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11E" w14:textId="77777777" w:rsidR="00E72B96" w:rsidRPr="00CC347F" w:rsidRDefault="005D1A92" w:rsidP="002F436C">
      <w:pPr>
        <w:ind w:left="4248"/>
        <w:rPr>
          <w:noProof/>
          <w:szCs w:val="24"/>
        </w:rPr>
      </w:pPr>
      <w:r w:rsidRPr="005D1A92">
        <w:rPr>
          <w:noProof/>
          <w:snapToGrid/>
          <w:szCs w:val="24"/>
        </w:rPr>
        <w:object w:dxaOrig="945" w:dyaOrig="1200" w14:anchorId="39236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51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10751737" r:id="rId9"/>
        </w:object>
      </w:r>
    </w:p>
    <w:p w14:paraId="65310431" w14:textId="77777777" w:rsidR="00E72B96" w:rsidRPr="00CC347F" w:rsidRDefault="00E72B96" w:rsidP="00B477A8">
      <w:pPr>
        <w:jc w:val="center"/>
        <w:rPr>
          <w:noProof/>
          <w:szCs w:val="24"/>
        </w:rPr>
      </w:pPr>
    </w:p>
    <w:p w14:paraId="247AB53A" w14:textId="77777777" w:rsidR="00E72B96" w:rsidRPr="00CC347F" w:rsidRDefault="00E72B96" w:rsidP="00B477A8">
      <w:pPr>
        <w:jc w:val="center"/>
        <w:rPr>
          <w:noProof/>
          <w:szCs w:val="24"/>
        </w:rPr>
      </w:pPr>
    </w:p>
    <w:p w14:paraId="2548566D" w14:textId="3F77FA2F" w:rsidR="00E74308" w:rsidRPr="00C67728" w:rsidRDefault="00D62622" w:rsidP="00E7430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Ministarstvo rada, mirovinskoga sustava, obitelji i socijalne politike</w:t>
      </w:r>
    </w:p>
    <w:p w14:paraId="6328687D" w14:textId="77777777" w:rsidR="00E74308" w:rsidRPr="00CC347F" w:rsidRDefault="00E74308" w:rsidP="00E74308">
      <w:pPr>
        <w:pStyle w:val="SubTitle2"/>
        <w:rPr>
          <w:b w:val="0"/>
          <w:noProof/>
          <w:sz w:val="24"/>
          <w:szCs w:val="24"/>
        </w:rPr>
      </w:pPr>
    </w:p>
    <w:p w14:paraId="203D7BE6" w14:textId="77777777" w:rsidR="00E74308" w:rsidRPr="00CC347F" w:rsidRDefault="00E74308" w:rsidP="00E74308">
      <w:pPr>
        <w:pStyle w:val="SubTitle2"/>
        <w:rPr>
          <w:noProof/>
          <w:sz w:val="24"/>
          <w:szCs w:val="24"/>
        </w:rPr>
      </w:pPr>
    </w:p>
    <w:p w14:paraId="751A3167" w14:textId="77777777" w:rsidR="00E74308" w:rsidRPr="00CC347F" w:rsidRDefault="00E74308" w:rsidP="00E74308">
      <w:pPr>
        <w:pStyle w:val="SubTitle2"/>
        <w:rPr>
          <w:noProof/>
          <w:sz w:val="24"/>
          <w:szCs w:val="24"/>
        </w:rPr>
      </w:pPr>
    </w:p>
    <w:p w14:paraId="072C7790" w14:textId="1367A8A1" w:rsidR="00D56BD8" w:rsidRPr="00F02EA9" w:rsidRDefault="00DC1F29" w:rsidP="00D56BD8">
      <w:pPr>
        <w:pStyle w:val="SubTitle2"/>
        <w:rPr>
          <w:sz w:val="36"/>
          <w:szCs w:val="36"/>
        </w:rPr>
      </w:pPr>
      <w:r w:rsidRPr="00F02EA9">
        <w:rPr>
          <w:sz w:val="36"/>
          <w:szCs w:val="36"/>
        </w:rPr>
        <w:t>Javni poziv</w:t>
      </w:r>
      <w:r w:rsidR="007135EC" w:rsidRPr="00F02EA9">
        <w:rPr>
          <w:sz w:val="36"/>
          <w:szCs w:val="36"/>
        </w:rPr>
        <w:t xml:space="preserve"> </w:t>
      </w:r>
      <w:r w:rsidR="004C3CC9" w:rsidRPr="00F02EA9">
        <w:rPr>
          <w:sz w:val="36"/>
          <w:szCs w:val="36"/>
        </w:rPr>
        <w:t>za dodje</w:t>
      </w:r>
      <w:r w:rsidR="00067E18" w:rsidRPr="00F02EA9">
        <w:rPr>
          <w:sz w:val="36"/>
          <w:szCs w:val="36"/>
        </w:rPr>
        <w:t>lu financijsk</w:t>
      </w:r>
      <w:r w:rsidRPr="00F02EA9">
        <w:rPr>
          <w:sz w:val="36"/>
          <w:szCs w:val="36"/>
        </w:rPr>
        <w:t>e</w:t>
      </w:r>
      <w:r w:rsidR="00067E18" w:rsidRPr="00F02EA9">
        <w:rPr>
          <w:sz w:val="36"/>
          <w:szCs w:val="36"/>
        </w:rPr>
        <w:t xml:space="preserve"> podršk</w:t>
      </w:r>
      <w:r w:rsidRPr="00F02EA9">
        <w:rPr>
          <w:sz w:val="36"/>
          <w:szCs w:val="36"/>
        </w:rPr>
        <w:t>e</w:t>
      </w:r>
      <w:r w:rsidR="00067E18" w:rsidRPr="00F02EA9">
        <w:rPr>
          <w:sz w:val="36"/>
          <w:szCs w:val="36"/>
        </w:rPr>
        <w:t xml:space="preserve"> </w:t>
      </w:r>
      <w:r w:rsidR="001B548A" w:rsidRPr="00F02EA9">
        <w:rPr>
          <w:sz w:val="36"/>
          <w:szCs w:val="36"/>
        </w:rPr>
        <w:t>za</w:t>
      </w:r>
      <w:r w:rsidR="00067E18" w:rsidRPr="00F02EA9">
        <w:rPr>
          <w:sz w:val="36"/>
          <w:szCs w:val="36"/>
        </w:rPr>
        <w:t xml:space="preserve"> </w:t>
      </w:r>
      <w:r w:rsidR="001B548A" w:rsidRPr="00F02EA9">
        <w:rPr>
          <w:sz w:val="36"/>
          <w:szCs w:val="36"/>
        </w:rPr>
        <w:t xml:space="preserve">smanjenje </w:t>
      </w:r>
      <w:r w:rsidR="00067E18" w:rsidRPr="00F02EA9">
        <w:rPr>
          <w:sz w:val="36"/>
          <w:szCs w:val="36"/>
        </w:rPr>
        <w:t>utjecaja porasta cijena energenata na pružatelje socijalnih usluga u R</w:t>
      </w:r>
      <w:r w:rsidR="005212E4" w:rsidRPr="00F02EA9">
        <w:rPr>
          <w:sz w:val="36"/>
          <w:szCs w:val="36"/>
        </w:rPr>
        <w:t>epublici Hrvatskoj</w:t>
      </w:r>
      <w:r w:rsidR="00D56BD8" w:rsidRPr="00F02EA9">
        <w:rPr>
          <w:sz w:val="36"/>
          <w:szCs w:val="36"/>
        </w:rPr>
        <w:t xml:space="preserve"> </w:t>
      </w:r>
    </w:p>
    <w:p w14:paraId="35FBD3D8" w14:textId="77777777" w:rsidR="00033966" w:rsidRPr="00CC347F" w:rsidRDefault="00033966" w:rsidP="00033966">
      <w:pPr>
        <w:pStyle w:val="SubTitle2"/>
        <w:rPr>
          <w:noProof/>
          <w:sz w:val="36"/>
          <w:szCs w:val="36"/>
        </w:rPr>
      </w:pPr>
    </w:p>
    <w:p w14:paraId="545D4B04" w14:textId="77777777" w:rsidR="00E74308" w:rsidRPr="00CC347F" w:rsidRDefault="00E74308" w:rsidP="00E74308">
      <w:pPr>
        <w:pStyle w:val="SubTitle1"/>
        <w:rPr>
          <w:noProof/>
          <w:sz w:val="32"/>
          <w:szCs w:val="32"/>
        </w:rPr>
      </w:pPr>
      <w:r w:rsidRPr="00CC347F">
        <w:rPr>
          <w:noProof/>
          <w:sz w:val="32"/>
          <w:szCs w:val="32"/>
        </w:rPr>
        <w:t>Upute za prijavitelje</w:t>
      </w:r>
      <w:r w:rsidRPr="00CC347F">
        <w:rPr>
          <w:noProof/>
          <w:sz w:val="32"/>
          <w:szCs w:val="32"/>
        </w:rPr>
        <w:br/>
      </w:r>
    </w:p>
    <w:p w14:paraId="1A13C5DA" w14:textId="77777777" w:rsidR="00E74308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0399F72B" w14:textId="77777777" w:rsidR="00E74308" w:rsidRPr="00827D62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44ABDE39" w14:textId="31AD187E" w:rsidR="00E74308" w:rsidRPr="00F02EA9" w:rsidRDefault="00E74308" w:rsidP="00E74308">
      <w:pPr>
        <w:pStyle w:val="SubTitle1"/>
        <w:jc w:val="both"/>
        <w:rPr>
          <w:b w:val="0"/>
          <w:noProof/>
          <w:sz w:val="24"/>
          <w:szCs w:val="24"/>
        </w:rPr>
      </w:pPr>
      <w:r w:rsidRPr="00827D62">
        <w:rPr>
          <w:b w:val="0"/>
          <w:noProof/>
          <w:sz w:val="24"/>
          <w:szCs w:val="24"/>
        </w:rPr>
        <w:t xml:space="preserve">Datum </w:t>
      </w:r>
      <w:r w:rsidR="00DC1F29">
        <w:rPr>
          <w:b w:val="0"/>
          <w:noProof/>
          <w:sz w:val="24"/>
          <w:szCs w:val="24"/>
        </w:rPr>
        <w:t xml:space="preserve">objave javnog </w:t>
      </w:r>
      <w:r w:rsidR="00DC1F29" w:rsidRPr="00F02EA9">
        <w:rPr>
          <w:b w:val="0"/>
          <w:noProof/>
          <w:sz w:val="24"/>
          <w:szCs w:val="24"/>
        </w:rPr>
        <w:t>poziva</w:t>
      </w:r>
      <w:r w:rsidRPr="00F02EA9">
        <w:rPr>
          <w:b w:val="0"/>
          <w:noProof/>
          <w:sz w:val="24"/>
          <w:szCs w:val="24"/>
        </w:rPr>
        <w:t xml:space="preserve">: </w:t>
      </w:r>
      <w:r w:rsidR="00B03923">
        <w:rPr>
          <w:noProof/>
          <w:sz w:val="24"/>
          <w:szCs w:val="24"/>
        </w:rPr>
        <w:t>6</w:t>
      </w:r>
      <w:r w:rsidR="002124A5" w:rsidRPr="00380C81">
        <w:rPr>
          <w:b w:val="0"/>
          <w:noProof/>
          <w:sz w:val="24"/>
          <w:szCs w:val="24"/>
        </w:rPr>
        <w:t>.</w:t>
      </w:r>
      <w:r w:rsidRPr="00380C81">
        <w:rPr>
          <w:noProof/>
          <w:sz w:val="24"/>
          <w:szCs w:val="24"/>
        </w:rPr>
        <w:t xml:space="preserve"> </w:t>
      </w:r>
      <w:r w:rsidR="00D24534" w:rsidRPr="00380C81">
        <w:rPr>
          <w:noProof/>
          <w:sz w:val="24"/>
          <w:szCs w:val="24"/>
        </w:rPr>
        <w:t>travnja</w:t>
      </w:r>
      <w:r w:rsidR="00A6311A" w:rsidRPr="00380C81">
        <w:rPr>
          <w:noProof/>
          <w:sz w:val="24"/>
          <w:szCs w:val="24"/>
        </w:rPr>
        <w:t xml:space="preserve"> </w:t>
      </w:r>
      <w:r w:rsidRPr="00380C81">
        <w:rPr>
          <w:noProof/>
          <w:sz w:val="24"/>
          <w:szCs w:val="24"/>
        </w:rPr>
        <w:t>20</w:t>
      </w:r>
      <w:r w:rsidR="00D24534" w:rsidRPr="00380C81">
        <w:rPr>
          <w:noProof/>
          <w:sz w:val="24"/>
          <w:szCs w:val="24"/>
        </w:rPr>
        <w:t>22</w:t>
      </w:r>
      <w:r w:rsidRPr="00380C81">
        <w:rPr>
          <w:noProof/>
          <w:sz w:val="24"/>
          <w:szCs w:val="24"/>
        </w:rPr>
        <w:t>.</w:t>
      </w:r>
    </w:p>
    <w:p w14:paraId="10009E3D" w14:textId="4DEB5C66" w:rsidR="00E74308" w:rsidRPr="00D62622" w:rsidRDefault="00E74308" w:rsidP="002F436C">
      <w:pPr>
        <w:pStyle w:val="SubTitle2"/>
        <w:tabs>
          <w:tab w:val="left" w:pos="2410"/>
        </w:tabs>
        <w:jc w:val="both"/>
        <w:rPr>
          <w:b w:val="0"/>
          <w:i/>
          <w:highlight w:val="yellow"/>
          <w:u w:val="single"/>
        </w:rPr>
      </w:pPr>
      <w:r w:rsidRPr="00F02EA9">
        <w:rPr>
          <w:b w:val="0"/>
          <w:noProof/>
          <w:sz w:val="24"/>
          <w:szCs w:val="24"/>
        </w:rPr>
        <w:t xml:space="preserve">Rok za dostavu prijava: </w:t>
      </w:r>
      <w:r w:rsidR="00235810" w:rsidRPr="00F02EA9">
        <w:rPr>
          <w:b w:val="0"/>
          <w:noProof/>
          <w:sz w:val="24"/>
          <w:szCs w:val="24"/>
        </w:rPr>
        <w:t xml:space="preserve"> </w:t>
      </w:r>
      <w:r w:rsidR="007D5E33" w:rsidRPr="00F02EA9">
        <w:rPr>
          <w:noProof/>
          <w:sz w:val="24"/>
          <w:szCs w:val="24"/>
        </w:rPr>
        <w:t>22</w:t>
      </w:r>
      <w:r w:rsidR="00CB62D6" w:rsidRPr="00F02EA9">
        <w:rPr>
          <w:noProof/>
          <w:sz w:val="24"/>
          <w:szCs w:val="24"/>
        </w:rPr>
        <w:t>.</w:t>
      </w:r>
      <w:r w:rsidR="00235810" w:rsidRPr="00F02EA9">
        <w:rPr>
          <w:noProof/>
          <w:sz w:val="24"/>
          <w:szCs w:val="24"/>
        </w:rPr>
        <w:t xml:space="preserve"> </w:t>
      </w:r>
      <w:r w:rsidR="00D24534" w:rsidRPr="00F02EA9">
        <w:rPr>
          <w:noProof/>
          <w:sz w:val="24"/>
          <w:szCs w:val="24"/>
        </w:rPr>
        <w:t>travnja</w:t>
      </w:r>
      <w:r w:rsidR="00235810" w:rsidRPr="00F02EA9">
        <w:rPr>
          <w:noProof/>
          <w:sz w:val="24"/>
          <w:szCs w:val="24"/>
        </w:rPr>
        <w:t xml:space="preserve"> 20</w:t>
      </w:r>
      <w:r w:rsidR="00D24534" w:rsidRPr="00F02EA9">
        <w:rPr>
          <w:noProof/>
          <w:sz w:val="24"/>
          <w:szCs w:val="24"/>
        </w:rPr>
        <w:t>22</w:t>
      </w:r>
      <w:r w:rsidR="00235810" w:rsidRPr="00F02EA9">
        <w:rPr>
          <w:noProof/>
          <w:sz w:val="24"/>
          <w:szCs w:val="24"/>
        </w:rPr>
        <w:t>.</w:t>
      </w:r>
      <w:r w:rsidR="00235810">
        <w:rPr>
          <w:b w:val="0"/>
          <w:noProof/>
          <w:sz w:val="24"/>
          <w:szCs w:val="24"/>
        </w:rPr>
        <w:t xml:space="preserve">    </w:t>
      </w:r>
      <w:r w:rsidRPr="00CC347F">
        <w:rPr>
          <w:noProof/>
          <w:szCs w:val="24"/>
        </w:rPr>
        <w:br w:type="page"/>
      </w:r>
      <w:r w:rsidRPr="00F02EA9">
        <w:rPr>
          <w:i/>
          <w:u w:val="single"/>
        </w:rPr>
        <w:lastRenderedPageBreak/>
        <w:t>SADRŽAJ</w:t>
      </w:r>
      <w:r w:rsidR="00D7785D" w:rsidRPr="00F02EA9">
        <w:rPr>
          <w:i/>
          <w:u w:val="single"/>
        </w:rPr>
        <w:t xml:space="preserve"> </w:t>
      </w:r>
    </w:p>
    <w:p w14:paraId="3E330A49" w14:textId="3A65162F" w:rsidR="001B548A" w:rsidRDefault="00E74308" w:rsidP="0056236C">
      <w:pPr>
        <w:pStyle w:val="Sadraj1"/>
        <w:tabs>
          <w:tab w:val="clear" w:pos="9781"/>
          <w:tab w:val="right" w:pos="9639"/>
        </w:tabs>
        <w:rPr>
          <w:rFonts w:asciiTheme="minorHAnsi" w:eastAsiaTheme="minorEastAsia" w:hAnsiTheme="minorHAnsi" w:cstheme="minorBidi"/>
          <w:b w:val="0"/>
          <w:caps w:val="0"/>
          <w:snapToGrid/>
          <w:lang w:eastAsia="hr-HR"/>
        </w:rPr>
      </w:pPr>
      <w:r w:rsidRPr="00D62622">
        <w:rPr>
          <w:highlight w:val="yellow"/>
        </w:rPr>
        <w:fldChar w:fldCharType="begin"/>
      </w:r>
      <w:r w:rsidRPr="00D62622">
        <w:rPr>
          <w:highlight w:val="yellow"/>
        </w:rPr>
        <w:instrText xml:space="preserve"> TOC \o "1-1" \h \z \t "1. NASLOV;1;1.1. POdnaslov;2;1.1.1. Podnaslov;3" </w:instrText>
      </w:r>
      <w:r w:rsidRPr="00D62622">
        <w:rPr>
          <w:highlight w:val="yellow"/>
        </w:rPr>
        <w:fldChar w:fldCharType="separate"/>
      </w:r>
      <w:hyperlink w:anchor="_Toc97732277" w:history="1">
        <w:r w:rsidR="001B548A" w:rsidRPr="0021480A">
          <w:rPr>
            <w:rStyle w:val="Hiperveza"/>
          </w:rPr>
          <w:t>1. OSNOVNE INFORMACIJE O POZIVU</w:t>
        </w:r>
        <w:r w:rsidR="001B548A">
          <w:rPr>
            <w:webHidden/>
          </w:rPr>
          <w:tab/>
        </w:r>
        <w:r w:rsidR="001B548A">
          <w:rPr>
            <w:webHidden/>
          </w:rPr>
          <w:fldChar w:fldCharType="begin"/>
        </w:r>
        <w:r w:rsidR="001B548A">
          <w:rPr>
            <w:webHidden/>
          </w:rPr>
          <w:instrText xml:space="preserve"> PAGEREF _Toc97732277 \h </w:instrText>
        </w:r>
        <w:r w:rsidR="001B548A">
          <w:rPr>
            <w:webHidden/>
          </w:rPr>
        </w:r>
        <w:r w:rsidR="001B548A">
          <w:rPr>
            <w:webHidden/>
          </w:rPr>
          <w:fldChar w:fldCharType="separate"/>
        </w:r>
        <w:r w:rsidR="001B548A">
          <w:rPr>
            <w:webHidden/>
          </w:rPr>
          <w:t>3</w:t>
        </w:r>
        <w:r w:rsidR="001B548A">
          <w:rPr>
            <w:webHidden/>
          </w:rPr>
          <w:fldChar w:fldCharType="end"/>
        </w:r>
      </w:hyperlink>
    </w:p>
    <w:p w14:paraId="471E5727" w14:textId="7808DE71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78" w:history="1">
        <w:r w:rsidR="001B548A" w:rsidRPr="0021480A">
          <w:rPr>
            <w:rStyle w:val="Hiperveza"/>
            <w:noProof/>
          </w:rPr>
          <w:t xml:space="preserve">1.1. Predmet i cilj </w:t>
        </w:r>
        <w:r w:rsidR="001B548A" w:rsidRPr="0021480A">
          <w:rPr>
            <w:rStyle w:val="Hiperveza"/>
            <w:iCs/>
            <w:noProof/>
          </w:rPr>
          <w:t>Poziva</w:t>
        </w:r>
        <w:r w:rsidR="001B548A">
          <w:rPr>
            <w:noProof/>
            <w:webHidden/>
          </w:rPr>
          <w:tab/>
        </w:r>
        <w:r w:rsidR="001B548A">
          <w:rPr>
            <w:noProof/>
            <w:webHidden/>
          </w:rPr>
          <w:fldChar w:fldCharType="begin"/>
        </w:r>
        <w:r w:rsidR="001B548A">
          <w:rPr>
            <w:noProof/>
            <w:webHidden/>
          </w:rPr>
          <w:instrText xml:space="preserve"> PAGEREF _Toc97732278 \h </w:instrText>
        </w:r>
        <w:r w:rsidR="001B548A">
          <w:rPr>
            <w:noProof/>
            <w:webHidden/>
          </w:rPr>
        </w:r>
        <w:r w:rsidR="001B548A">
          <w:rPr>
            <w:noProof/>
            <w:webHidden/>
          </w:rPr>
          <w:fldChar w:fldCharType="separate"/>
        </w:r>
        <w:r w:rsidR="001B548A">
          <w:rPr>
            <w:noProof/>
            <w:webHidden/>
          </w:rPr>
          <w:t>3</w:t>
        </w:r>
        <w:r w:rsidR="001B548A">
          <w:rPr>
            <w:noProof/>
            <w:webHidden/>
          </w:rPr>
          <w:fldChar w:fldCharType="end"/>
        </w:r>
      </w:hyperlink>
    </w:p>
    <w:p w14:paraId="72025BB1" w14:textId="73E85937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79" w:history="1">
        <w:r w:rsidR="001B548A" w:rsidRPr="0021480A">
          <w:rPr>
            <w:rStyle w:val="Hiperveza"/>
            <w:noProof/>
          </w:rPr>
          <w:t xml:space="preserve">1.2. Ukupna vrijednost </w:t>
        </w:r>
        <w:r w:rsidR="001B548A" w:rsidRPr="0021480A">
          <w:rPr>
            <w:rStyle w:val="Hiperveza"/>
            <w:iCs/>
            <w:noProof/>
          </w:rPr>
          <w:t xml:space="preserve">Poziva </w:t>
        </w:r>
        <w:r w:rsidR="001B548A" w:rsidRPr="0021480A">
          <w:rPr>
            <w:rStyle w:val="Hiperveza"/>
            <w:noProof/>
          </w:rPr>
          <w:t>i planirani iznosi po pojedinačnim prijavama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3</w:t>
        </w:r>
      </w:hyperlink>
    </w:p>
    <w:p w14:paraId="5F847E0D" w14:textId="783F20E0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0" w:history="1">
        <w:r w:rsidR="001B548A" w:rsidRPr="0021480A">
          <w:rPr>
            <w:rStyle w:val="Hiperveza"/>
            <w:noProof/>
          </w:rPr>
          <w:t xml:space="preserve">1.3. Sudionici u provedbi </w:t>
        </w:r>
        <w:r w:rsidR="001B548A" w:rsidRPr="0021480A">
          <w:rPr>
            <w:rStyle w:val="Hiperveza"/>
            <w:iCs/>
            <w:noProof/>
          </w:rPr>
          <w:t>Poziva</w:t>
        </w:r>
        <w:r w:rsidR="001B548A">
          <w:rPr>
            <w:noProof/>
            <w:webHidden/>
          </w:rPr>
          <w:tab/>
        </w:r>
        <w:r w:rsidR="001B548A">
          <w:rPr>
            <w:noProof/>
            <w:webHidden/>
          </w:rPr>
          <w:fldChar w:fldCharType="begin"/>
        </w:r>
        <w:r w:rsidR="001B548A">
          <w:rPr>
            <w:noProof/>
            <w:webHidden/>
          </w:rPr>
          <w:instrText xml:space="preserve"> PAGEREF _Toc97732280 \h </w:instrText>
        </w:r>
        <w:r w:rsidR="001B548A">
          <w:rPr>
            <w:noProof/>
            <w:webHidden/>
          </w:rPr>
        </w:r>
        <w:r w:rsidR="001B548A">
          <w:rPr>
            <w:noProof/>
            <w:webHidden/>
          </w:rPr>
          <w:fldChar w:fldCharType="separate"/>
        </w:r>
        <w:r w:rsidR="001B548A">
          <w:rPr>
            <w:noProof/>
            <w:webHidden/>
          </w:rPr>
          <w:t>4</w:t>
        </w:r>
        <w:r w:rsidR="001B548A">
          <w:rPr>
            <w:noProof/>
            <w:webHidden/>
          </w:rPr>
          <w:fldChar w:fldCharType="end"/>
        </w:r>
      </w:hyperlink>
    </w:p>
    <w:p w14:paraId="78E49029" w14:textId="08848208" w:rsidR="001B548A" w:rsidRDefault="00EC55B7" w:rsidP="0056236C">
      <w:pPr>
        <w:pStyle w:val="Sadraj1"/>
        <w:tabs>
          <w:tab w:val="clear" w:pos="9781"/>
          <w:tab w:val="right" w:pos="9639"/>
        </w:tabs>
        <w:rPr>
          <w:rFonts w:asciiTheme="minorHAnsi" w:eastAsiaTheme="minorEastAsia" w:hAnsiTheme="minorHAnsi" w:cstheme="minorBidi"/>
          <w:b w:val="0"/>
          <w:caps w:val="0"/>
          <w:snapToGrid/>
          <w:lang w:eastAsia="hr-HR"/>
        </w:rPr>
      </w:pPr>
      <w:hyperlink w:anchor="_Toc97732281" w:history="1">
        <w:r w:rsidR="001B548A" w:rsidRPr="0021480A">
          <w:rPr>
            <w:rStyle w:val="Hiperveza"/>
          </w:rPr>
          <w:t>2. FORMALNI UVJETI</w:t>
        </w:r>
        <w:r w:rsidR="001B548A">
          <w:rPr>
            <w:webHidden/>
          </w:rPr>
          <w:tab/>
        </w:r>
        <w:r w:rsidR="00320C5B">
          <w:rPr>
            <w:webHidden/>
          </w:rPr>
          <w:t>5</w:t>
        </w:r>
      </w:hyperlink>
    </w:p>
    <w:p w14:paraId="737B741F" w14:textId="0380A80F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2" w:history="1">
        <w:r w:rsidR="001B548A" w:rsidRPr="0021480A">
          <w:rPr>
            <w:rStyle w:val="Hiperveza"/>
            <w:noProof/>
          </w:rPr>
          <w:t>2.1. Tko može podnijeti prijavu?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5</w:t>
        </w:r>
      </w:hyperlink>
    </w:p>
    <w:p w14:paraId="6222B395" w14:textId="2E3D0D48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3" w:history="1">
        <w:r w:rsidR="001B548A" w:rsidRPr="0021480A">
          <w:rPr>
            <w:rStyle w:val="Hiperveza"/>
            <w:noProof/>
          </w:rPr>
          <w:t>2.2. Prihvatljivi troškovi</w:t>
        </w:r>
        <w:r w:rsidR="001B548A">
          <w:rPr>
            <w:noProof/>
            <w:webHidden/>
          </w:rPr>
          <w:tab/>
        </w:r>
        <w:r w:rsidR="001B548A">
          <w:rPr>
            <w:noProof/>
            <w:webHidden/>
          </w:rPr>
          <w:fldChar w:fldCharType="begin"/>
        </w:r>
        <w:r w:rsidR="001B548A">
          <w:rPr>
            <w:noProof/>
            <w:webHidden/>
          </w:rPr>
          <w:instrText xml:space="preserve"> PAGEREF _Toc97732283 \h </w:instrText>
        </w:r>
        <w:r w:rsidR="001B548A">
          <w:rPr>
            <w:noProof/>
            <w:webHidden/>
          </w:rPr>
        </w:r>
        <w:r w:rsidR="001B548A">
          <w:rPr>
            <w:noProof/>
            <w:webHidden/>
          </w:rPr>
          <w:fldChar w:fldCharType="separate"/>
        </w:r>
        <w:r w:rsidR="001B548A">
          <w:rPr>
            <w:noProof/>
            <w:webHidden/>
          </w:rPr>
          <w:t>5</w:t>
        </w:r>
        <w:r w:rsidR="001B548A">
          <w:rPr>
            <w:noProof/>
            <w:webHidden/>
          </w:rPr>
          <w:fldChar w:fldCharType="end"/>
        </w:r>
      </w:hyperlink>
    </w:p>
    <w:p w14:paraId="685051BD" w14:textId="13582911" w:rsidR="001B548A" w:rsidRDefault="00EC55B7" w:rsidP="0056236C">
      <w:pPr>
        <w:pStyle w:val="Sadraj1"/>
        <w:tabs>
          <w:tab w:val="clear" w:pos="9781"/>
          <w:tab w:val="right" w:pos="9639"/>
        </w:tabs>
        <w:rPr>
          <w:rFonts w:asciiTheme="minorHAnsi" w:eastAsiaTheme="minorEastAsia" w:hAnsiTheme="minorHAnsi" w:cstheme="minorBidi"/>
          <w:b w:val="0"/>
          <w:caps w:val="0"/>
          <w:snapToGrid/>
          <w:lang w:eastAsia="hr-HR"/>
        </w:rPr>
      </w:pPr>
      <w:hyperlink w:anchor="_Toc97732284" w:history="1">
        <w:r w:rsidR="001B548A" w:rsidRPr="0021480A">
          <w:rPr>
            <w:rStyle w:val="Hiperveza"/>
          </w:rPr>
          <w:t>3. KAKO SE PRIJAVITI</w:t>
        </w:r>
        <w:r w:rsidR="001B548A">
          <w:rPr>
            <w:webHidden/>
          </w:rPr>
          <w:tab/>
        </w:r>
        <w:r w:rsidR="00320C5B">
          <w:rPr>
            <w:webHidden/>
          </w:rPr>
          <w:t>6</w:t>
        </w:r>
      </w:hyperlink>
    </w:p>
    <w:p w14:paraId="6C5CAE1A" w14:textId="106FED61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5" w:history="1">
        <w:r w:rsidR="001B548A" w:rsidRPr="0021480A">
          <w:rPr>
            <w:rStyle w:val="Hiperveza"/>
            <w:noProof/>
          </w:rPr>
          <w:t>3.1. Upute za prijavu putem internetskog sustava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6</w:t>
        </w:r>
      </w:hyperlink>
    </w:p>
    <w:p w14:paraId="3A90119C" w14:textId="5639006C" w:rsidR="001B548A" w:rsidRDefault="00CB4133" w:rsidP="0056236C">
      <w:pPr>
        <w:pStyle w:val="Sadraj3"/>
        <w:tabs>
          <w:tab w:val="clear" w:pos="9628"/>
          <w:tab w:val="right" w:pos="9639"/>
        </w:tabs>
        <w:ind w:left="0" w:firstLine="0"/>
        <w:rPr>
          <w:rFonts w:asciiTheme="minorHAnsi" w:eastAsiaTheme="minorEastAsia" w:hAnsiTheme="minorHAnsi" w:cstheme="minorBidi"/>
          <w:snapToGrid/>
          <w:sz w:val="22"/>
          <w:szCs w:val="22"/>
          <w:lang w:eastAsia="hr-HR"/>
        </w:rPr>
      </w:pPr>
      <w:r>
        <w:t xml:space="preserve">     </w:t>
      </w:r>
      <w:hyperlink w:anchor="_Toc97732286" w:history="1">
        <w:r w:rsidR="001B548A" w:rsidRPr="00CB4133">
          <w:rPr>
            <w:rStyle w:val="Hiperveza"/>
            <w:sz w:val="22"/>
            <w:szCs w:val="22"/>
          </w:rPr>
          <w:t xml:space="preserve">3.1.1. Prijava na </w:t>
        </w:r>
        <w:r w:rsidR="001B548A" w:rsidRPr="00CB4133">
          <w:rPr>
            <w:rStyle w:val="Hiperveza"/>
            <w:iCs/>
            <w:sz w:val="22"/>
            <w:szCs w:val="22"/>
          </w:rPr>
          <w:t>Poziv</w:t>
        </w:r>
        <w:r w:rsidR="001B548A">
          <w:rPr>
            <w:webHidden/>
          </w:rPr>
          <w:tab/>
        </w:r>
        <w:r w:rsidR="00320C5B">
          <w:rPr>
            <w:webHidden/>
          </w:rPr>
          <w:t>6</w:t>
        </w:r>
      </w:hyperlink>
    </w:p>
    <w:p w14:paraId="44005262" w14:textId="451B5E04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7" w:history="1">
        <w:r w:rsidR="001B548A" w:rsidRPr="0021480A">
          <w:rPr>
            <w:rStyle w:val="Hiperveza"/>
            <w:noProof/>
          </w:rPr>
          <w:t xml:space="preserve">3.2. Dokumentacija za </w:t>
        </w:r>
        <w:r w:rsidR="001B548A" w:rsidRPr="0021480A">
          <w:rPr>
            <w:rStyle w:val="Hiperveza"/>
            <w:iCs/>
            <w:noProof/>
          </w:rPr>
          <w:t>Poziv</w:t>
        </w:r>
        <w:r w:rsidR="001B548A">
          <w:rPr>
            <w:noProof/>
            <w:webHidden/>
          </w:rPr>
          <w:tab/>
        </w:r>
        <w:r w:rsidR="001B548A">
          <w:rPr>
            <w:noProof/>
            <w:webHidden/>
          </w:rPr>
          <w:fldChar w:fldCharType="begin"/>
        </w:r>
        <w:r w:rsidR="001B548A">
          <w:rPr>
            <w:noProof/>
            <w:webHidden/>
          </w:rPr>
          <w:instrText xml:space="preserve"> PAGEREF _Toc97732287 \h </w:instrText>
        </w:r>
        <w:r w:rsidR="001B548A">
          <w:rPr>
            <w:noProof/>
            <w:webHidden/>
          </w:rPr>
        </w:r>
        <w:r w:rsidR="001B548A">
          <w:rPr>
            <w:noProof/>
            <w:webHidden/>
          </w:rPr>
          <w:fldChar w:fldCharType="separate"/>
        </w:r>
        <w:r w:rsidR="001B548A">
          <w:rPr>
            <w:noProof/>
            <w:webHidden/>
          </w:rPr>
          <w:t>6</w:t>
        </w:r>
        <w:r w:rsidR="001B548A">
          <w:rPr>
            <w:noProof/>
            <w:webHidden/>
          </w:rPr>
          <w:fldChar w:fldCharType="end"/>
        </w:r>
      </w:hyperlink>
    </w:p>
    <w:p w14:paraId="5B6542BB" w14:textId="3BD2850E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88" w:history="1">
        <w:r w:rsidR="001B548A" w:rsidRPr="0021480A">
          <w:rPr>
            <w:rStyle w:val="Hiperveza"/>
            <w:noProof/>
          </w:rPr>
          <w:t>3.3. Rok za slanje prijave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7</w:t>
        </w:r>
      </w:hyperlink>
    </w:p>
    <w:p w14:paraId="56BDE490" w14:textId="5674705C" w:rsidR="001B548A" w:rsidRDefault="00EC55B7" w:rsidP="0056236C">
      <w:pPr>
        <w:pStyle w:val="Sadraj1"/>
        <w:tabs>
          <w:tab w:val="clear" w:pos="9781"/>
          <w:tab w:val="right" w:pos="9639"/>
        </w:tabs>
        <w:rPr>
          <w:rFonts w:asciiTheme="minorHAnsi" w:eastAsiaTheme="minorEastAsia" w:hAnsiTheme="minorHAnsi" w:cstheme="minorBidi"/>
          <w:b w:val="0"/>
          <w:caps w:val="0"/>
          <w:snapToGrid/>
          <w:lang w:eastAsia="hr-HR"/>
        </w:rPr>
      </w:pPr>
      <w:hyperlink w:anchor="_Toc97732289" w:history="1">
        <w:r w:rsidR="001B548A" w:rsidRPr="0021480A">
          <w:rPr>
            <w:rStyle w:val="Hiperveza"/>
          </w:rPr>
          <w:t>4. PROCJENA PRIJAVA I DONOŠENJE ODLUKE O FINANCIRANJU</w:t>
        </w:r>
        <w:r w:rsidR="001B548A">
          <w:rPr>
            <w:webHidden/>
          </w:rPr>
          <w:tab/>
        </w:r>
        <w:r w:rsidR="00320C5B">
          <w:rPr>
            <w:webHidden/>
          </w:rPr>
          <w:t>7</w:t>
        </w:r>
      </w:hyperlink>
    </w:p>
    <w:p w14:paraId="4DF63FFA" w14:textId="4EE150B8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90" w:history="1">
        <w:r w:rsidR="001B548A" w:rsidRPr="0021480A">
          <w:rPr>
            <w:rStyle w:val="Hiperveza"/>
            <w:noProof/>
          </w:rPr>
          <w:t>4.1. Obavijest o donesenoj odluci o financiranju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7</w:t>
        </w:r>
      </w:hyperlink>
    </w:p>
    <w:p w14:paraId="7B014796" w14:textId="00A60694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91" w:history="1">
        <w:r w:rsidR="001B548A" w:rsidRPr="0021480A">
          <w:rPr>
            <w:rStyle w:val="Hiperveza"/>
            <w:noProof/>
          </w:rPr>
          <w:t>4.2. Podnošenje prigovora</w:t>
        </w:r>
        <w:r w:rsidR="001B548A">
          <w:rPr>
            <w:noProof/>
            <w:webHidden/>
          </w:rPr>
          <w:tab/>
        </w:r>
        <w:r w:rsidR="001B548A">
          <w:rPr>
            <w:noProof/>
            <w:webHidden/>
          </w:rPr>
          <w:fldChar w:fldCharType="begin"/>
        </w:r>
        <w:r w:rsidR="001B548A">
          <w:rPr>
            <w:noProof/>
            <w:webHidden/>
          </w:rPr>
          <w:instrText xml:space="preserve"> PAGEREF _Toc97732291 \h </w:instrText>
        </w:r>
        <w:r w:rsidR="001B548A">
          <w:rPr>
            <w:noProof/>
            <w:webHidden/>
          </w:rPr>
        </w:r>
        <w:r w:rsidR="001B548A">
          <w:rPr>
            <w:noProof/>
            <w:webHidden/>
          </w:rPr>
          <w:fldChar w:fldCharType="separate"/>
        </w:r>
        <w:r w:rsidR="001B548A">
          <w:rPr>
            <w:noProof/>
            <w:webHidden/>
          </w:rPr>
          <w:t>7</w:t>
        </w:r>
        <w:r w:rsidR="001B548A">
          <w:rPr>
            <w:noProof/>
            <w:webHidden/>
          </w:rPr>
          <w:fldChar w:fldCharType="end"/>
        </w:r>
      </w:hyperlink>
    </w:p>
    <w:p w14:paraId="7B2449AA" w14:textId="71FDFE6A" w:rsidR="001B548A" w:rsidRDefault="00EC55B7" w:rsidP="0056236C">
      <w:pPr>
        <w:pStyle w:val="Sadraj2"/>
        <w:tabs>
          <w:tab w:val="clear" w:pos="9628"/>
          <w:tab w:val="right" w:pos="9639"/>
        </w:tabs>
        <w:rPr>
          <w:rFonts w:asciiTheme="minorHAnsi" w:eastAsiaTheme="minorEastAsia" w:hAnsiTheme="minorHAnsi" w:cstheme="minorBidi"/>
          <w:noProof/>
          <w:snapToGrid/>
          <w:szCs w:val="22"/>
          <w:lang w:eastAsia="hr-HR"/>
        </w:rPr>
      </w:pPr>
      <w:hyperlink w:anchor="_Toc97732292" w:history="1">
        <w:r w:rsidR="001B548A" w:rsidRPr="0021480A">
          <w:rPr>
            <w:rStyle w:val="Hiperveza"/>
            <w:noProof/>
          </w:rPr>
          <w:t>4.3. Indikativni kalendar postupka</w:t>
        </w:r>
        <w:r w:rsidR="001B548A">
          <w:rPr>
            <w:noProof/>
            <w:webHidden/>
          </w:rPr>
          <w:tab/>
        </w:r>
        <w:r w:rsidR="00320C5B">
          <w:rPr>
            <w:noProof/>
            <w:webHidden/>
          </w:rPr>
          <w:t>8</w:t>
        </w:r>
      </w:hyperlink>
    </w:p>
    <w:p w14:paraId="74464CDD" w14:textId="77777777" w:rsidR="00E74308" w:rsidRDefault="00E74308" w:rsidP="0056236C">
      <w:pPr>
        <w:tabs>
          <w:tab w:val="right" w:pos="9639"/>
        </w:tabs>
        <w:jc w:val="both"/>
        <w:rPr>
          <w:rFonts w:ascii="Times New Roman Bold" w:hAnsi="Times New Roman Bold"/>
          <w:b/>
          <w:caps/>
          <w:sz w:val="22"/>
          <w:szCs w:val="22"/>
        </w:rPr>
      </w:pPr>
      <w:r w:rsidRPr="00D62622">
        <w:rPr>
          <w:rFonts w:ascii="Times New Roman Bold" w:hAnsi="Times New Roman Bold"/>
          <w:b/>
          <w:caps/>
          <w:noProof/>
          <w:sz w:val="22"/>
          <w:szCs w:val="22"/>
          <w:highlight w:val="yellow"/>
        </w:rPr>
        <w:fldChar w:fldCharType="end"/>
      </w:r>
    </w:p>
    <w:p w14:paraId="47FFB35E" w14:textId="77777777" w:rsidR="00E74308" w:rsidRDefault="00E74308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br w:type="page"/>
      </w:r>
    </w:p>
    <w:p w14:paraId="37910B5E" w14:textId="57C16DCB" w:rsidR="00E74308" w:rsidRPr="00EB70CE" w:rsidRDefault="00E74308" w:rsidP="00E74308">
      <w:pPr>
        <w:pStyle w:val="1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Cs w:val="24"/>
        </w:rPr>
      </w:pPr>
      <w:bookmarkStart w:id="0" w:name="_Toc97732277"/>
      <w:r w:rsidRPr="00EB70CE">
        <w:rPr>
          <w:b/>
          <w:szCs w:val="24"/>
        </w:rPr>
        <w:lastRenderedPageBreak/>
        <w:t xml:space="preserve">1. OSNOVNE INFORMACIJE O </w:t>
      </w:r>
      <w:r w:rsidR="00DC1F29">
        <w:rPr>
          <w:b/>
          <w:szCs w:val="24"/>
        </w:rPr>
        <w:t>POZIVU</w:t>
      </w:r>
      <w:bookmarkEnd w:id="0"/>
    </w:p>
    <w:p w14:paraId="526DF668" w14:textId="77777777" w:rsidR="00E74308" w:rsidRPr="00EB70CE" w:rsidRDefault="00E74308" w:rsidP="00E74308">
      <w:pPr>
        <w:jc w:val="both"/>
        <w:rPr>
          <w:b/>
          <w:szCs w:val="24"/>
        </w:rPr>
      </w:pPr>
    </w:p>
    <w:p w14:paraId="48479E44" w14:textId="057FC2FD" w:rsidR="00E74308" w:rsidRPr="00EB70CE" w:rsidRDefault="00E74308" w:rsidP="00E74308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noProof/>
          <w:szCs w:val="24"/>
        </w:rPr>
      </w:pPr>
      <w:bookmarkStart w:id="1" w:name="_Toc97732278"/>
      <w:r w:rsidRPr="00EB70CE">
        <w:rPr>
          <w:szCs w:val="24"/>
        </w:rPr>
        <w:t>1.1</w:t>
      </w:r>
      <w:r w:rsidR="00CD2C8F">
        <w:rPr>
          <w:szCs w:val="24"/>
        </w:rPr>
        <w:t>.</w:t>
      </w:r>
      <w:r w:rsidRPr="00EB70CE">
        <w:rPr>
          <w:szCs w:val="24"/>
        </w:rPr>
        <w:t xml:space="preserve"> </w:t>
      </w:r>
      <w:r w:rsidR="003838E4">
        <w:rPr>
          <w:szCs w:val="24"/>
        </w:rPr>
        <w:t>Predmet</w:t>
      </w:r>
      <w:r w:rsidR="00047E4A">
        <w:rPr>
          <w:szCs w:val="24"/>
        </w:rPr>
        <w:t xml:space="preserve"> i c</w:t>
      </w:r>
      <w:r w:rsidR="00DC3F7C">
        <w:rPr>
          <w:szCs w:val="24"/>
        </w:rPr>
        <w:t>i</w:t>
      </w:r>
      <w:r w:rsidR="00047E4A">
        <w:rPr>
          <w:szCs w:val="24"/>
        </w:rPr>
        <w:t>lj</w:t>
      </w:r>
      <w:r w:rsidRPr="00EB70CE">
        <w:rPr>
          <w:szCs w:val="24"/>
        </w:rPr>
        <w:t xml:space="preserve"> </w:t>
      </w:r>
      <w:r w:rsidR="00DC1F29">
        <w:rPr>
          <w:iCs/>
          <w:noProof/>
          <w:szCs w:val="24"/>
        </w:rPr>
        <w:t>Poziva</w:t>
      </w:r>
      <w:bookmarkEnd w:id="1"/>
    </w:p>
    <w:p w14:paraId="7E8F7A6E" w14:textId="0F7AEC27" w:rsidR="00E74308" w:rsidRDefault="00E74308" w:rsidP="00E74308">
      <w:pPr>
        <w:jc w:val="both"/>
        <w:rPr>
          <w:b/>
          <w:noProof/>
          <w:szCs w:val="24"/>
        </w:rPr>
      </w:pPr>
    </w:p>
    <w:p w14:paraId="79C252E1" w14:textId="77777777" w:rsidR="00394D21" w:rsidRPr="00EB70CE" w:rsidRDefault="00394D21" w:rsidP="00E74308">
      <w:pPr>
        <w:jc w:val="both"/>
        <w:rPr>
          <w:b/>
          <w:noProof/>
          <w:szCs w:val="24"/>
        </w:rPr>
      </w:pPr>
    </w:p>
    <w:p w14:paraId="6158C518" w14:textId="65B07C16" w:rsidR="00E74308" w:rsidRDefault="00DC1F29" w:rsidP="002F436C">
      <w:pPr>
        <w:jc w:val="both"/>
        <w:rPr>
          <w:szCs w:val="24"/>
        </w:rPr>
      </w:pPr>
      <w:r>
        <w:rPr>
          <w:szCs w:val="24"/>
        </w:rPr>
        <w:t>Javni poziv</w:t>
      </w:r>
      <w:r w:rsidR="00E74308" w:rsidRPr="00EB70CE">
        <w:rPr>
          <w:szCs w:val="24"/>
        </w:rPr>
        <w:t xml:space="preserve"> p</w:t>
      </w:r>
      <w:r w:rsidR="000B3A4C">
        <w:rPr>
          <w:szCs w:val="24"/>
        </w:rPr>
        <w:t xml:space="preserve">rovodi se </w:t>
      </w:r>
      <w:r>
        <w:rPr>
          <w:szCs w:val="24"/>
        </w:rPr>
        <w:t>temeljem</w:t>
      </w:r>
      <w:r w:rsidR="000B3A4C">
        <w:rPr>
          <w:szCs w:val="24"/>
        </w:rPr>
        <w:t xml:space="preserve"> </w:t>
      </w:r>
      <w:r w:rsidRPr="00324A9E">
        <w:rPr>
          <w:szCs w:val="24"/>
        </w:rPr>
        <w:t xml:space="preserve">Odluke </w:t>
      </w:r>
      <w:r w:rsidR="000B3A4C" w:rsidRPr="00324A9E">
        <w:rPr>
          <w:szCs w:val="24"/>
        </w:rPr>
        <w:t>Vlade R</w:t>
      </w:r>
      <w:r w:rsidR="002419BE" w:rsidRPr="00324A9E">
        <w:rPr>
          <w:szCs w:val="24"/>
        </w:rPr>
        <w:t xml:space="preserve">epublike </w:t>
      </w:r>
      <w:r w:rsidR="000B3A4C" w:rsidRPr="00324A9E">
        <w:rPr>
          <w:szCs w:val="24"/>
        </w:rPr>
        <w:t>H</w:t>
      </w:r>
      <w:r w:rsidR="002419BE" w:rsidRPr="00324A9E">
        <w:rPr>
          <w:szCs w:val="24"/>
        </w:rPr>
        <w:t>rvatske</w:t>
      </w:r>
      <w:r w:rsidR="000B3A4C" w:rsidRPr="00324A9E">
        <w:rPr>
          <w:szCs w:val="24"/>
        </w:rPr>
        <w:t xml:space="preserve"> o provedbi mjere za smanjenje utjecaja porasta cijena energenata na pružatelje socijalnih usluga u Republici Hrvatskoj</w:t>
      </w:r>
      <w:r w:rsidR="00394D21" w:rsidRPr="00324A9E">
        <w:rPr>
          <w:szCs w:val="24"/>
        </w:rPr>
        <w:t xml:space="preserve"> (</w:t>
      </w:r>
      <w:r w:rsidR="00280500" w:rsidRPr="00324A9E">
        <w:rPr>
          <w:szCs w:val="24"/>
        </w:rPr>
        <w:t>„Narodne novine“, broj: 31/22</w:t>
      </w:r>
      <w:r w:rsidR="00394D21" w:rsidRPr="00324A9E">
        <w:rPr>
          <w:szCs w:val="24"/>
        </w:rPr>
        <w:t>)</w:t>
      </w:r>
      <w:r w:rsidR="000B3A4C" w:rsidRPr="00324A9E">
        <w:rPr>
          <w:szCs w:val="24"/>
        </w:rPr>
        <w:t>.</w:t>
      </w:r>
    </w:p>
    <w:p w14:paraId="27689983" w14:textId="77777777" w:rsidR="00941029" w:rsidRDefault="00941029" w:rsidP="002F436C">
      <w:pPr>
        <w:jc w:val="both"/>
        <w:rPr>
          <w:b/>
          <w:szCs w:val="24"/>
        </w:rPr>
      </w:pPr>
    </w:p>
    <w:p w14:paraId="021022F7" w14:textId="6E753D64" w:rsidR="00CD2C8F" w:rsidRDefault="000B3A4C" w:rsidP="002F436C">
      <w:pPr>
        <w:jc w:val="both"/>
        <w:rPr>
          <w:rFonts w:eastAsia="Calibri"/>
        </w:rPr>
      </w:pPr>
      <w:r>
        <w:rPr>
          <w:rFonts w:eastAsia="Calibri"/>
          <w:snapToGrid/>
          <w:szCs w:val="24"/>
        </w:rPr>
        <w:t xml:space="preserve">Pružateljima socijalnih usluga </w:t>
      </w:r>
      <w:r>
        <w:rPr>
          <w:rFonts w:eastAsia="Calibri"/>
        </w:rPr>
        <w:t>smještaja, organiziranog stanovanja</w:t>
      </w:r>
      <w:r w:rsidR="00324A9E">
        <w:rPr>
          <w:rFonts w:eastAsia="Calibri"/>
        </w:rPr>
        <w:t>, boravka</w:t>
      </w:r>
      <w:r w:rsidR="000B4D46">
        <w:rPr>
          <w:rFonts w:eastAsia="Calibri"/>
        </w:rPr>
        <w:t xml:space="preserve"> i </w:t>
      </w:r>
      <w:r>
        <w:rPr>
          <w:rFonts w:eastAsia="Calibri"/>
        </w:rPr>
        <w:t xml:space="preserve">usluge pomoći u kući-aktivnost pripreme i dostave obroka </w:t>
      </w:r>
      <w:r w:rsidR="00BD39DC" w:rsidRPr="00BD39DC">
        <w:rPr>
          <w:rFonts w:eastAsia="Calibri"/>
        </w:rPr>
        <w:t xml:space="preserve">(dalje u tekstu: pružatelji socijalnih usluga) </w:t>
      </w:r>
      <w:r>
        <w:rPr>
          <w:rFonts w:eastAsia="Calibri"/>
        </w:rPr>
        <w:t xml:space="preserve">u razdoblju od 1. travnja 2022. do 31. ožujka 2023. godine osiguravaju se sredstva  za </w:t>
      </w:r>
      <w:r w:rsidRPr="0032698A">
        <w:rPr>
          <w:rFonts w:eastAsia="Calibri"/>
        </w:rPr>
        <w:t xml:space="preserve"> </w:t>
      </w:r>
      <w:r w:rsidR="00324A9E">
        <w:rPr>
          <w:rFonts w:eastAsia="Calibri"/>
        </w:rPr>
        <w:t xml:space="preserve">podmirenje troškova </w:t>
      </w:r>
      <w:r>
        <w:rPr>
          <w:rFonts w:eastAsia="Calibri"/>
        </w:rPr>
        <w:t>električne energije</w:t>
      </w:r>
      <w:r w:rsidR="00983CCF">
        <w:rPr>
          <w:rFonts w:eastAsia="Calibri"/>
        </w:rPr>
        <w:t xml:space="preserve"> i/ili, </w:t>
      </w:r>
      <w:r>
        <w:rPr>
          <w:rFonts w:eastAsia="Calibri"/>
        </w:rPr>
        <w:t>toplinske energije i</w:t>
      </w:r>
      <w:r w:rsidR="00983CCF">
        <w:rPr>
          <w:rFonts w:eastAsia="Calibri"/>
        </w:rPr>
        <w:t>/ili</w:t>
      </w:r>
      <w:r>
        <w:rPr>
          <w:rFonts w:eastAsia="Calibri"/>
        </w:rPr>
        <w:t xml:space="preserve"> plina</w:t>
      </w:r>
      <w:r w:rsidR="00324A9E">
        <w:rPr>
          <w:rFonts w:eastAsia="Calibri"/>
        </w:rPr>
        <w:t xml:space="preserve"> (dalje u tekstu: </w:t>
      </w:r>
      <w:r w:rsidR="00D77272">
        <w:rPr>
          <w:rFonts w:eastAsia="Calibri"/>
        </w:rPr>
        <w:t>troškovi energije</w:t>
      </w:r>
      <w:r>
        <w:rPr>
          <w:rFonts w:eastAsia="Calibri"/>
        </w:rPr>
        <w:t>)</w:t>
      </w:r>
      <w:r w:rsidR="00324A9E">
        <w:rPr>
          <w:rFonts w:eastAsia="Calibri"/>
        </w:rPr>
        <w:t>, kojima će se</w:t>
      </w:r>
      <w:r w:rsidR="00324A9E" w:rsidRPr="00324A9E">
        <w:t xml:space="preserve"> </w:t>
      </w:r>
      <w:r w:rsidR="00324A9E" w:rsidRPr="00324A9E">
        <w:rPr>
          <w:rFonts w:eastAsia="Calibri"/>
        </w:rPr>
        <w:t>ublažiti udar od porasta cijena</w:t>
      </w:r>
      <w:r>
        <w:rPr>
          <w:rFonts w:eastAsia="Calibri"/>
        </w:rPr>
        <w:t>.</w:t>
      </w:r>
    </w:p>
    <w:p w14:paraId="6266D09F" w14:textId="77777777" w:rsidR="009F3625" w:rsidRDefault="009F3625" w:rsidP="002F436C">
      <w:pPr>
        <w:jc w:val="both"/>
        <w:rPr>
          <w:rFonts w:eastAsia="Calibri"/>
        </w:rPr>
      </w:pPr>
    </w:p>
    <w:p w14:paraId="6415CE76" w14:textId="1B413A1E" w:rsidR="00BE01ED" w:rsidRDefault="00BE01ED" w:rsidP="002F436C">
      <w:pPr>
        <w:jc w:val="both"/>
        <w:rPr>
          <w:rFonts w:eastAsia="Calibri"/>
          <w:snapToGrid/>
          <w:szCs w:val="24"/>
        </w:rPr>
      </w:pPr>
      <w:r w:rsidRPr="00BE01ED">
        <w:rPr>
          <w:rFonts w:eastAsia="Calibri"/>
          <w:snapToGrid/>
          <w:szCs w:val="24"/>
        </w:rPr>
        <w:t xml:space="preserve">Cilj </w:t>
      </w:r>
      <w:r w:rsidR="00714EDC">
        <w:rPr>
          <w:rFonts w:eastAsia="Calibri"/>
          <w:snapToGrid/>
          <w:szCs w:val="24"/>
        </w:rPr>
        <w:t>Javnog poziva</w:t>
      </w:r>
      <w:r w:rsidRPr="00BE01ED">
        <w:rPr>
          <w:rFonts w:eastAsia="Calibri"/>
          <w:snapToGrid/>
          <w:szCs w:val="24"/>
        </w:rPr>
        <w:t xml:space="preserve"> je smanjenje udara </w:t>
      </w:r>
      <w:r w:rsidR="00DC7302">
        <w:rPr>
          <w:rFonts w:eastAsia="Calibri"/>
          <w:snapToGrid/>
          <w:szCs w:val="24"/>
        </w:rPr>
        <w:t xml:space="preserve">porasta cijena energenata </w:t>
      </w:r>
      <w:r w:rsidRPr="00BE01ED">
        <w:rPr>
          <w:rFonts w:eastAsia="Calibri"/>
          <w:snapToGrid/>
          <w:szCs w:val="24"/>
        </w:rPr>
        <w:t>na ekonomski standard pružatelja socijalnih usluga</w:t>
      </w:r>
      <w:r w:rsidR="00714EDC">
        <w:rPr>
          <w:rFonts w:eastAsia="Calibri"/>
          <w:snapToGrid/>
          <w:szCs w:val="24"/>
        </w:rPr>
        <w:t>,</w:t>
      </w:r>
      <w:r w:rsidR="00495A21">
        <w:rPr>
          <w:rFonts w:eastAsia="Calibri"/>
          <w:snapToGrid/>
          <w:szCs w:val="24"/>
        </w:rPr>
        <w:t xml:space="preserve"> a </w:t>
      </w:r>
      <w:r w:rsidRPr="00BE01ED">
        <w:rPr>
          <w:rFonts w:eastAsia="Calibri"/>
          <w:snapToGrid/>
          <w:szCs w:val="24"/>
        </w:rPr>
        <w:t xml:space="preserve">čiji krajnji korisnici su posebno ranjive i ugrožene skupine osoba (djeca bez </w:t>
      </w:r>
      <w:r w:rsidR="00714EDC">
        <w:rPr>
          <w:rFonts w:eastAsia="Calibri"/>
          <w:snapToGrid/>
          <w:szCs w:val="24"/>
        </w:rPr>
        <w:t xml:space="preserve">roditelja ili bez </w:t>
      </w:r>
      <w:r w:rsidRPr="00BE01ED">
        <w:rPr>
          <w:rFonts w:eastAsia="Calibri"/>
          <w:snapToGrid/>
          <w:szCs w:val="24"/>
        </w:rPr>
        <w:t xml:space="preserve">odgovarajuće roditeljske skrbi, </w:t>
      </w:r>
      <w:r w:rsidR="00714EDC" w:rsidRPr="00714EDC">
        <w:rPr>
          <w:rFonts w:eastAsia="Calibri"/>
          <w:snapToGrid/>
          <w:szCs w:val="24"/>
        </w:rPr>
        <w:t>djeca s teškoćama u razvoju i odrasle osobe s invaliditetom</w:t>
      </w:r>
      <w:r w:rsidR="00714EDC">
        <w:rPr>
          <w:rFonts w:eastAsia="Calibri"/>
          <w:snapToGrid/>
          <w:szCs w:val="24"/>
        </w:rPr>
        <w:t>,</w:t>
      </w:r>
      <w:r w:rsidR="00714EDC" w:rsidRPr="00714EDC">
        <w:rPr>
          <w:rFonts w:eastAsia="Calibri"/>
          <w:snapToGrid/>
          <w:szCs w:val="24"/>
        </w:rPr>
        <w:t xml:space="preserve"> </w:t>
      </w:r>
      <w:r w:rsidRPr="00BE01ED">
        <w:rPr>
          <w:rFonts w:eastAsia="Calibri"/>
          <w:snapToGrid/>
          <w:szCs w:val="24"/>
        </w:rPr>
        <w:t>starije</w:t>
      </w:r>
      <w:r w:rsidR="004C02F0">
        <w:rPr>
          <w:rFonts w:eastAsia="Calibri"/>
          <w:snapToGrid/>
          <w:szCs w:val="24"/>
        </w:rPr>
        <w:t xml:space="preserve"> i</w:t>
      </w:r>
      <w:r w:rsidR="00BD39DC">
        <w:rPr>
          <w:rFonts w:eastAsia="Calibri"/>
          <w:snapToGrid/>
          <w:szCs w:val="24"/>
        </w:rPr>
        <w:t xml:space="preserve"> nemoćne</w:t>
      </w:r>
      <w:r w:rsidRPr="00BE01ED">
        <w:rPr>
          <w:rFonts w:eastAsia="Calibri"/>
          <w:snapToGrid/>
          <w:szCs w:val="24"/>
        </w:rPr>
        <w:t xml:space="preserve"> osobe,</w:t>
      </w:r>
      <w:r w:rsidR="00714EDC">
        <w:rPr>
          <w:rFonts w:eastAsia="Calibri"/>
          <w:snapToGrid/>
          <w:szCs w:val="24"/>
        </w:rPr>
        <w:t xml:space="preserve"> </w:t>
      </w:r>
      <w:r w:rsidRPr="00BE01ED">
        <w:rPr>
          <w:rFonts w:eastAsia="Calibri"/>
          <w:snapToGrid/>
          <w:szCs w:val="24"/>
        </w:rPr>
        <w:t>žrtve obiteljskog n</w:t>
      </w:r>
      <w:r w:rsidR="00714EDC">
        <w:rPr>
          <w:rFonts w:eastAsia="Calibri"/>
          <w:snapToGrid/>
          <w:szCs w:val="24"/>
        </w:rPr>
        <w:t>asilja</w:t>
      </w:r>
      <w:r w:rsidR="00DC7302">
        <w:rPr>
          <w:rFonts w:eastAsia="Calibri"/>
          <w:snapToGrid/>
          <w:szCs w:val="24"/>
        </w:rPr>
        <w:t xml:space="preserve">, osobe ovisne o alkoholu, drogama, kockanju </w:t>
      </w:r>
      <w:r w:rsidR="00D77272">
        <w:rPr>
          <w:rFonts w:eastAsia="Calibri"/>
          <w:snapToGrid/>
          <w:szCs w:val="24"/>
        </w:rPr>
        <w:t>i</w:t>
      </w:r>
      <w:r w:rsidR="00DC7302">
        <w:rPr>
          <w:rFonts w:eastAsia="Calibri"/>
          <w:snapToGrid/>
          <w:szCs w:val="24"/>
        </w:rPr>
        <w:t xml:space="preserve"> drugim oblicima ovisnosti i sl.</w:t>
      </w:r>
      <w:r w:rsidRPr="00BE01ED">
        <w:rPr>
          <w:rFonts w:eastAsia="Calibri"/>
          <w:snapToGrid/>
          <w:szCs w:val="24"/>
        </w:rPr>
        <w:t>).</w:t>
      </w:r>
    </w:p>
    <w:p w14:paraId="794229E1" w14:textId="60BB1168" w:rsidR="00495A21" w:rsidRPr="00495A21" w:rsidRDefault="00495A21" w:rsidP="002F436C">
      <w:pPr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Očekivani </w:t>
      </w:r>
      <w:r w:rsidR="00A22EF3">
        <w:rPr>
          <w:rFonts w:eastAsia="Calibri"/>
          <w:snapToGrid/>
          <w:szCs w:val="24"/>
        </w:rPr>
        <w:t xml:space="preserve">pozitivni </w:t>
      </w:r>
      <w:r>
        <w:rPr>
          <w:rFonts w:eastAsia="Calibri"/>
          <w:snapToGrid/>
          <w:szCs w:val="24"/>
        </w:rPr>
        <w:t xml:space="preserve">učinci provedbe javnog poziva su </w:t>
      </w:r>
      <w:r w:rsidR="00BD39DC">
        <w:rPr>
          <w:rFonts w:eastAsia="Calibri"/>
          <w:snapToGrid/>
          <w:szCs w:val="24"/>
        </w:rPr>
        <w:t xml:space="preserve">sprječavanje </w:t>
      </w:r>
      <w:r w:rsidR="005F190A">
        <w:rPr>
          <w:rFonts w:eastAsia="Calibri"/>
          <w:snapToGrid/>
          <w:szCs w:val="24"/>
        </w:rPr>
        <w:t>rasta cijen</w:t>
      </w:r>
      <w:r w:rsidR="00A22EF3">
        <w:rPr>
          <w:rFonts w:eastAsia="Calibri"/>
          <w:snapToGrid/>
          <w:szCs w:val="24"/>
        </w:rPr>
        <w:t xml:space="preserve">a socijalnih usluga uslijed nastale energetske krize, </w:t>
      </w:r>
      <w:r w:rsidR="00074B59">
        <w:rPr>
          <w:rFonts w:eastAsia="Calibri"/>
          <w:snapToGrid/>
          <w:szCs w:val="24"/>
        </w:rPr>
        <w:t xml:space="preserve">kao i </w:t>
      </w:r>
      <w:r w:rsidR="00A22EF3">
        <w:rPr>
          <w:rFonts w:eastAsia="Calibri"/>
          <w:snapToGrid/>
          <w:szCs w:val="24"/>
        </w:rPr>
        <w:t xml:space="preserve">očuvanje </w:t>
      </w:r>
      <w:r w:rsidR="00A22EF3" w:rsidRPr="00A22EF3">
        <w:rPr>
          <w:rFonts w:eastAsia="Calibri"/>
          <w:snapToGrid/>
          <w:szCs w:val="24"/>
        </w:rPr>
        <w:t>financijsk</w:t>
      </w:r>
      <w:r w:rsidR="00A22EF3">
        <w:rPr>
          <w:rFonts w:eastAsia="Calibri"/>
          <w:snapToGrid/>
          <w:szCs w:val="24"/>
        </w:rPr>
        <w:t>e</w:t>
      </w:r>
      <w:r w:rsidR="00A22EF3" w:rsidRPr="00A22EF3">
        <w:rPr>
          <w:rFonts w:eastAsia="Calibri"/>
          <w:snapToGrid/>
          <w:szCs w:val="24"/>
        </w:rPr>
        <w:t xml:space="preserve"> održivo</w:t>
      </w:r>
      <w:r w:rsidR="00A22EF3">
        <w:rPr>
          <w:rFonts w:eastAsia="Calibri"/>
          <w:snapToGrid/>
          <w:szCs w:val="24"/>
        </w:rPr>
        <w:t xml:space="preserve">sti pružatelja socijalnih usluga te ublažavanje </w:t>
      </w:r>
      <w:r w:rsidR="00F54C3F">
        <w:rPr>
          <w:rFonts w:eastAsia="Calibri"/>
          <w:snapToGrid/>
          <w:szCs w:val="24"/>
        </w:rPr>
        <w:t>utjecaja rasta cijena energenata</w:t>
      </w:r>
      <w:r w:rsidR="00074B59">
        <w:rPr>
          <w:rFonts w:eastAsia="Calibri"/>
          <w:snapToGrid/>
          <w:szCs w:val="24"/>
        </w:rPr>
        <w:t xml:space="preserve"> </w:t>
      </w:r>
      <w:r w:rsidR="007A2EFC">
        <w:rPr>
          <w:rFonts w:eastAsia="Calibri"/>
          <w:snapToGrid/>
          <w:szCs w:val="24"/>
        </w:rPr>
        <w:t xml:space="preserve">na životni standard samih </w:t>
      </w:r>
      <w:r w:rsidR="00074B59">
        <w:rPr>
          <w:rFonts w:eastAsia="Calibri"/>
          <w:snapToGrid/>
          <w:szCs w:val="24"/>
        </w:rPr>
        <w:t>korisnik</w:t>
      </w:r>
      <w:r w:rsidR="007A2EFC">
        <w:rPr>
          <w:rFonts w:eastAsia="Calibri"/>
          <w:snapToGrid/>
          <w:szCs w:val="24"/>
        </w:rPr>
        <w:t>a</w:t>
      </w:r>
      <w:r w:rsidR="00074B59">
        <w:rPr>
          <w:rFonts w:eastAsia="Calibri"/>
          <w:snapToGrid/>
          <w:szCs w:val="24"/>
        </w:rPr>
        <w:t xml:space="preserve"> socijalnih usluga</w:t>
      </w:r>
      <w:r w:rsidR="00074B59" w:rsidRPr="00074B59">
        <w:t xml:space="preserve"> </w:t>
      </w:r>
      <w:r w:rsidR="00074B59">
        <w:rPr>
          <w:rFonts w:eastAsia="Calibri"/>
          <w:snapToGrid/>
          <w:szCs w:val="24"/>
        </w:rPr>
        <w:t>i nj</w:t>
      </w:r>
      <w:r w:rsidR="007A2EFC">
        <w:rPr>
          <w:rFonts w:eastAsia="Calibri"/>
          <w:snapToGrid/>
          <w:szCs w:val="24"/>
        </w:rPr>
        <w:t xml:space="preserve">ihovih </w:t>
      </w:r>
      <w:r w:rsidR="00074B59">
        <w:rPr>
          <w:rFonts w:eastAsia="Calibri"/>
          <w:snapToGrid/>
          <w:szCs w:val="24"/>
        </w:rPr>
        <w:t>obvezn</w:t>
      </w:r>
      <w:r w:rsidR="007A2EFC">
        <w:rPr>
          <w:rFonts w:eastAsia="Calibri"/>
          <w:snapToGrid/>
          <w:szCs w:val="24"/>
        </w:rPr>
        <w:t>ika</w:t>
      </w:r>
      <w:r w:rsidR="00074B59">
        <w:rPr>
          <w:rFonts w:eastAsia="Calibri"/>
          <w:snapToGrid/>
          <w:szCs w:val="24"/>
        </w:rPr>
        <w:t xml:space="preserve"> uzdržavanja.</w:t>
      </w:r>
    </w:p>
    <w:p w14:paraId="60D75291" w14:textId="77777777" w:rsidR="00BE01ED" w:rsidRDefault="00BE01ED" w:rsidP="002F436C">
      <w:pPr>
        <w:jc w:val="both"/>
        <w:rPr>
          <w:rFonts w:eastAsia="Calibri"/>
          <w:snapToGrid/>
          <w:szCs w:val="24"/>
          <w:highlight w:val="yellow"/>
        </w:rPr>
      </w:pPr>
    </w:p>
    <w:p w14:paraId="26634E71" w14:textId="77777777" w:rsidR="00883FC1" w:rsidRPr="00CD2C8F" w:rsidRDefault="00883FC1" w:rsidP="002F436C">
      <w:pPr>
        <w:jc w:val="both"/>
        <w:rPr>
          <w:szCs w:val="24"/>
        </w:rPr>
      </w:pPr>
    </w:p>
    <w:p w14:paraId="4CD0FD78" w14:textId="65F62673" w:rsidR="00E74308" w:rsidRPr="00D538CE" w:rsidRDefault="00E74308" w:rsidP="00E74308">
      <w:pPr>
        <w:snapToGrid w:val="0"/>
        <w:jc w:val="both"/>
        <w:rPr>
          <w:szCs w:val="24"/>
        </w:rPr>
      </w:pPr>
      <w:r w:rsidRPr="00D538CE">
        <w:rPr>
          <w:b/>
          <w:szCs w:val="24"/>
        </w:rPr>
        <w:t xml:space="preserve">Područje provedbe: </w:t>
      </w:r>
      <w:r w:rsidR="00F808D4" w:rsidRPr="00D538CE">
        <w:rPr>
          <w:szCs w:val="24"/>
        </w:rPr>
        <w:t>područje</w:t>
      </w:r>
      <w:r w:rsidR="00F808D4" w:rsidRPr="00D538CE">
        <w:rPr>
          <w:b/>
          <w:szCs w:val="24"/>
        </w:rPr>
        <w:t xml:space="preserve"> </w:t>
      </w:r>
      <w:r w:rsidR="00F808D4" w:rsidRPr="00D538CE">
        <w:rPr>
          <w:szCs w:val="24"/>
        </w:rPr>
        <w:t xml:space="preserve">cijele </w:t>
      </w:r>
      <w:r w:rsidRPr="00D538CE">
        <w:rPr>
          <w:szCs w:val="24"/>
        </w:rPr>
        <w:t>Republik</w:t>
      </w:r>
      <w:r w:rsidR="00F808D4" w:rsidRPr="00D538CE">
        <w:rPr>
          <w:szCs w:val="24"/>
        </w:rPr>
        <w:t>e</w:t>
      </w:r>
      <w:r w:rsidRPr="00D538CE">
        <w:rPr>
          <w:szCs w:val="24"/>
        </w:rPr>
        <w:t xml:space="preserve"> Hrvatsk</w:t>
      </w:r>
      <w:r w:rsidR="00F808D4" w:rsidRPr="00D538CE">
        <w:rPr>
          <w:szCs w:val="24"/>
        </w:rPr>
        <w:t>e</w:t>
      </w:r>
      <w:r w:rsidRPr="00D538CE">
        <w:rPr>
          <w:szCs w:val="24"/>
        </w:rPr>
        <w:t>.</w:t>
      </w:r>
    </w:p>
    <w:p w14:paraId="0898D178" w14:textId="77777777" w:rsidR="00E74308" w:rsidRPr="00D538CE" w:rsidRDefault="00E74308" w:rsidP="00E74308">
      <w:pPr>
        <w:snapToGrid w:val="0"/>
        <w:jc w:val="both"/>
        <w:rPr>
          <w:szCs w:val="24"/>
        </w:rPr>
      </w:pPr>
    </w:p>
    <w:p w14:paraId="69A89925" w14:textId="47ECF66C" w:rsidR="00E74308" w:rsidRDefault="00E74308" w:rsidP="00E74308">
      <w:pPr>
        <w:snapToGrid w:val="0"/>
        <w:jc w:val="both"/>
        <w:rPr>
          <w:szCs w:val="24"/>
        </w:rPr>
      </w:pPr>
      <w:r w:rsidRPr="00D538CE">
        <w:rPr>
          <w:b/>
          <w:szCs w:val="24"/>
        </w:rPr>
        <w:t>Planirano trajanje</w:t>
      </w:r>
      <w:r w:rsidRPr="00D538CE">
        <w:rPr>
          <w:szCs w:val="24"/>
        </w:rPr>
        <w:t xml:space="preserve">: </w:t>
      </w:r>
      <w:r w:rsidR="00434483">
        <w:rPr>
          <w:szCs w:val="24"/>
        </w:rPr>
        <w:t xml:space="preserve">12 </w:t>
      </w:r>
      <w:r w:rsidR="00C84BA3" w:rsidRPr="00D538CE">
        <w:rPr>
          <w:szCs w:val="24"/>
        </w:rPr>
        <w:t>mjeseci</w:t>
      </w:r>
      <w:r w:rsidR="00CB62D6" w:rsidRPr="00D538CE">
        <w:rPr>
          <w:szCs w:val="24"/>
        </w:rPr>
        <w:t>.</w:t>
      </w:r>
      <w:r w:rsidR="00C84BA3">
        <w:rPr>
          <w:szCs w:val="24"/>
        </w:rPr>
        <w:t xml:space="preserve"> </w:t>
      </w:r>
    </w:p>
    <w:p w14:paraId="4910CE24" w14:textId="77777777" w:rsidR="00F516C1" w:rsidRDefault="00F516C1" w:rsidP="00E74308">
      <w:pPr>
        <w:snapToGrid w:val="0"/>
        <w:jc w:val="both"/>
        <w:rPr>
          <w:szCs w:val="24"/>
        </w:rPr>
      </w:pPr>
    </w:p>
    <w:p w14:paraId="1A9C200C" w14:textId="690A0282" w:rsidR="00E74308" w:rsidRDefault="00E74308" w:rsidP="008F317B">
      <w:pPr>
        <w:snapToGrid w:val="0"/>
        <w:jc w:val="both"/>
        <w:rPr>
          <w:b/>
          <w:bCs/>
          <w:szCs w:val="24"/>
        </w:rPr>
      </w:pPr>
      <w:r w:rsidRPr="00EB70CE">
        <w:rPr>
          <w:szCs w:val="24"/>
        </w:rPr>
        <w:t xml:space="preserve">Provedba započinje prvi sljedeći dan nakon </w:t>
      </w:r>
      <w:r w:rsidR="00A017F2">
        <w:rPr>
          <w:szCs w:val="24"/>
        </w:rPr>
        <w:t xml:space="preserve">donošenja Odluke </w:t>
      </w:r>
      <w:r w:rsidR="00394D21">
        <w:rPr>
          <w:szCs w:val="24"/>
        </w:rPr>
        <w:t>o financiranju</w:t>
      </w:r>
      <w:r w:rsidR="00A017F2">
        <w:rPr>
          <w:szCs w:val="24"/>
        </w:rPr>
        <w:t xml:space="preserve">, </w:t>
      </w:r>
      <w:r w:rsidR="00324A9E">
        <w:rPr>
          <w:szCs w:val="24"/>
        </w:rPr>
        <w:t>temeljem</w:t>
      </w:r>
      <w:r w:rsidR="00A017F2">
        <w:rPr>
          <w:szCs w:val="24"/>
        </w:rPr>
        <w:t xml:space="preserve"> procjen</w:t>
      </w:r>
      <w:r w:rsidR="00324A9E">
        <w:rPr>
          <w:szCs w:val="24"/>
        </w:rPr>
        <w:t>e</w:t>
      </w:r>
      <w:r w:rsidR="00A017F2">
        <w:rPr>
          <w:szCs w:val="24"/>
        </w:rPr>
        <w:t xml:space="preserve"> Povjerenstva o korisnicima koji udovoljavaju propisanim uvjetima</w:t>
      </w:r>
      <w:r w:rsidRPr="00EB70CE">
        <w:rPr>
          <w:szCs w:val="24"/>
        </w:rPr>
        <w:t xml:space="preserve">. </w:t>
      </w:r>
    </w:p>
    <w:p w14:paraId="72862800" w14:textId="77777777" w:rsidR="00E74308" w:rsidRPr="00EB70CE" w:rsidRDefault="00E74308" w:rsidP="00E74308">
      <w:pPr>
        <w:jc w:val="both"/>
        <w:outlineLvl w:val="0"/>
        <w:rPr>
          <w:b/>
          <w:bCs/>
          <w:szCs w:val="24"/>
        </w:rPr>
      </w:pPr>
    </w:p>
    <w:p w14:paraId="1FB97852" w14:textId="22EEE0E4" w:rsidR="00E74308" w:rsidRPr="00EB70CE" w:rsidRDefault="00E74308" w:rsidP="00E74308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Cs/>
          <w:szCs w:val="24"/>
        </w:rPr>
      </w:pPr>
      <w:bookmarkStart w:id="2" w:name="_Toc505334125"/>
      <w:bookmarkStart w:id="3" w:name="_Toc97732279"/>
      <w:r w:rsidRPr="00EB70CE">
        <w:rPr>
          <w:szCs w:val="24"/>
        </w:rPr>
        <w:t>1.</w:t>
      </w:r>
      <w:r w:rsidR="009A73AC">
        <w:rPr>
          <w:szCs w:val="24"/>
        </w:rPr>
        <w:t>2</w:t>
      </w:r>
      <w:r w:rsidRPr="00EB70CE">
        <w:rPr>
          <w:szCs w:val="24"/>
        </w:rPr>
        <w:t xml:space="preserve">. </w:t>
      </w:r>
      <w:bookmarkStart w:id="4" w:name="_Hlk536455752"/>
      <w:r w:rsidRPr="00EB70CE">
        <w:rPr>
          <w:szCs w:val="24"/>
        </w:rPr>
        <w:t xml:space="preserve">Ukupna vrijednost </w:t>
      </w:r>
      <w:r w:rsidR="00DC1F29">
        <w:rPr>
          <w:iCs/>
          <w:noProof/>
          <w:szCs w:val="24"/>
        </w:rPr>
        <w:t>Poziva</w:t>
      </w:r>
      <w:r w:rsidR="00DC1F29" w:rsidRPr="007135EC">
        <w:rPr>
          <w:iCs/>
          <w:noProof/>
          <w:szCs w:val="24"/>
        </w:rPr>
        <w:t xml:space="preserve"> </w:t>
      </w:r>
      <w:r w:rsidRPr="00EB70CE">
        <w:rPr>
          <w:szCs w:val="24"/>
        </w:rPr>
        <w:t xml:space="preserve">i planirani iznosi po pojedinačnim </w:t>
      </w:r>
      <w:r w:rsidR="00097B60">
        <w:rPr>
          <w:szCs w:val="24"/>
        </w:rPr>
        <w:t>prijavama</w:t>
      </w:r>
      <w:bookmarkEnd w:id="2"/>
      <w:bookmarkEnd w:id="3"/>
      <w:bookmarkEnd w:id="4"/>
    </w:p>
    <w:p w14:paraId="2949A00E" w14:textId="77777777" w:rsidR="00E74308" w:rsidRPr="00EB70CE" w:rsidRDefault="00E74308" w:rsidP="00E74308">
      <w:pPr>
        <w:jc w:val="both"/>
        <w:outlineLvl w:val="0"/>
        <w:rPr>
          <w:b/>
          <w:bCs/>
          <w:szCs w:val="24"/>
        </w:rPr>
      </w:pPr>
    </w:p>
    <w:p w14:paraId="088E10C1" w14:textId="68B66DAA" w:rsidR="00E74308" w:rsidRPr="00AE241C" w:rsidRDefault="00E74308" w:rsidP="00277BE0">
      <w:pPr>
        <w:jc w:val="both"/>
        <w:rPr>
          <w:b/>
          <w:szCs w:val="24"/>
        </w:rPr>
      </w:pPr>
      <w:r w:rsidRPr="00AE241C">
        <w:rPr>
          <w:b/>
          <w:szCs w:val="24"/>
        </w:rPr>
        <w:t xml:space="preserve">Ukupno planirana vrijednost </w:t>
      </w:r>
      <w:r w:rsidR="00DC1F29">
        <w:rPr>
          <w:b/>
          <w:iCs/>
          <w:noProof/>
          <w:szCs w:val="24"/>
        </w:rPr>
        <w:t>Poziva</w:t>
      </w:r>
      <w:r w:rsidR="00DC1F29" w:rsidRPr="007135EC">
        <w:rPr>
          <w:b/>
          <w:iCs/>
          <w:noProof/>
          <w:szCs w:val="24"/>
        </w:rPr>
        <w:t xml:space="preserve"> </w:t>
      </w:r>
      <w:r w:rsidRPr="00AE241C">
        <w:rPr>
          <w:b/>
          <w:szCs w:val="24"/>
        </w:rPr>
        <w:t xml:space="preserve">je </w:t>
      </w:r>
      <w:r w:rsidR="007D5E33">
        <w:rPr>
          <w:b/>
          <w:szCs w:val="24"/>
        </w:rPr>
        <w:t>21</w:t>
      </w:r>
      <w:r w:rsidR="00280500">
        <w:rPr>
          <w:b/>
          <w:szCs w:val="24"/>
        </w:rPr>
        <w:t xml:space="preserve">.000.000,00 </w:t>
      </w:r>
      <w:r w:rsidR="00A3069E" w:rsidRPr="00A3069E">
        <w:rPr>
          <w:b/>
          <w:szCs w:val="24"/>
        </w:rPr>
        <w:t xml:space="preserve">kuna (slovima: </w:t>
      </w:r>
      <w:proofErr w:type="spellStart"/>
      <w:r w:rsidR="007D5E33">
        <w:rPr>
          <w:b/>
          <w:szCs w:val="24"/>
        </w:rPr>
        <w:t>dvadesetjedanmilijun</w:t>
      </w:r>
      <w:proofErr w:type="spellEnd"/>
      <w:r w:rsidR="006A5ADE">
        <w:rPr>
          <w:b/>
          <w:szCs w:val="24"/>
        </w:rPr>
        <w:t xml:space="preserve"> </w:t>
      </w:r>
      <w:r w:rsidR="00280500">
        <w:rPr>
          <w:b/>
          <w:szCs w:val="24"/>
        </w:rPr>
        <w:t>kuna</w:t>
      </w:r>
      <w:r w:rsidR="00A3069E" w:rsidRPr="00A3069E">
        <w:rPr>
          <w:b/>
          <w:szCs w:val="24"/>
        </w:rPr>
        <w:t>)</w:t>
      </w:r>
      <w:r w:rsidRPr="00AE241C">
        <w:rPr>
          <w:b/>
          <w:szCs w:val="24"/>
        </w:rPr>
        <w:t>.</w:t>
      </w:r>
    </w:p>
    <w:p w14:paraId="4D258385" w14:textId="77777777" w:rsidR="00E74308" w:rsidRPr="00AE241C" w:rsidRDefault="00E74308" w:rsidP="00277BE0">
      <w:pPr>
        <w:jc w:val="both"/>
        <w:rPr>
          <w:szCs w:val="24"/>
        </w:rPr>
      </w:pPr>
    </w:p>
    <w:p w14:paraId="556EAC59" w14:textId="7A267AAB" w:rsidR="00E74308" w:rsidRPr="0017668C" w:rsidRDefault="00E74308" w:rsidP="00277BE0">
      <w:pPr>
        <w:contextualSpacing/>
        <w:jc w:val="both"/>
        <w:rPr>
          <w:b/>
          <w:szCs w:val="24"/>
        </w:rPr>
      </w:pPr>
      <w:r w:rsidRPr="0017668C">
        <w:rPr>
          <w:szCs w:val="24"/>
        </w:rPr>
        <w:t>Najveći iznos financijskih sredstava</w:t>
      </w:r>
      <w:r w:rsidR="00667D73">
        <w:rPr>
          <w:szCs w:val="24"/>
        </w:rPr>
        <w:t xml:space="preserve"> na godišnjoj</w:t>
      </w:r>
      <w:r w:rsidR="00086835">
        <w:rPr>
          <w:szCs w:val="24"/>
        </w:rPr>
        <w:t xml:space="preserve"> razini</w:t>
      </w:r>
      <w:r w:rsidRPr="0017668C">
        <w:rPr>
          <w:szCs w:val="24"/>
        </w:rPr>
        <w:t xml:space="preserve"> koji se može </w:t>
      </w:r>
      <w:r w:rsidRPr="0017668C">
        <w:rPr>
          <w:noProof/>
          <w:szCs w:val="24"/>
        </w:rPr>
        <w:t>dodijeliti po pojedino</w:t>
      </w:r>
      <w:r w:rsidR="00D5269D" w:rsidRPr="0017668C">
        <w:rPr>
          <w:noProof/>
          <w:szCs w:val="24"/>
        </w:rPr>
        <w:t>j</w:t>
      </w:r>
      <w:r w:rsidRPr="0017668C">
        <w:rPr>
          <w:noProof/>
          <w:szCs w:val="24"/>
        </w:rPr>
        <w:t xml:space="preserve"> </w:t>
      </w:r>
      <w:r w:rsidR="00097B60" w:rsidRPr="0017668C">
        <w:rPr>
          <w:noProof/>
          <w:szCs w:val="24"/>
        </w:rPr>
        <w:t>prijavi</w:t>
      </w:r>
      <w:r w:rsidR="00DD753B" w:rsidRPr="0017668C">
        <w:rPr>
          <w:noProof/>
          <w:szCs w:val="24"/>
        </w:rPr>
        <w:t>:</w:t>
      </w:r>
      <w:r w:rsidRPr="0017668C">
        <w:rPr>
          <w:noProof/>
          <w:szCs w:val="24"/>
        </w:rPr>
        <w:t xml:space="preserve"> </w:t>
      </w:r>
      <w:r w:rsidR="00C029EE">
        <w:rPr>
          <w:b/>
          <w:szCs w:val="24"/>
        </w:rPr>
        <w:t>48.000,00</w:t>
      </w:r>
      <w:r w:rsidRPr="0017668C">
        <w:rPr>
          <w:b/>
          <w:szCs w:val="24"/>
        </w:rPr>
        <w:t xml:space="preserve"> kuna</w:t>
      </w:r>
      <w:r w:rsidR="00667D73">
        <w:rPr>
          <w:b/>
          <w:szCs w:val="24"/>
        </w:rPr>
        <w:t>.</w:t>
      </w:r>
    </w:p>
    <w:p w14:paraId="11D6B77D" w14:textId="0D811DBA" w:rsidR="00E74308" w:rsidRDefault="00E74308" w:rsidP="00277BE0">
      <w:pPr>
        <w:contextualSpacing/>
        <w:jc w:val="both"/>
        <w:rPr>
          <w:b/>
          <w:szCs w:val="24"/>
        </w:rPr>
      </w:pPr>
    </w:p>
    <w:p w14:paraId="3C415883" w14:textId="328F62C8" w:rsidR="00394D21" w:rsidRDefault="00394D21" w:rsidP="00277BE0">
      <w:pPr>
        <w:contextualSpacing/>
        <w:jc w:val="both"/>
        <w:rPr>
          <w:b/>
          <w:szCs w:val="24"/>
        </w:rPr>
      </w:pPr>
    </w:p>
    <w:p w14:paraId="1D8FE48D" w14:textId="1EE12273" w:rsidR="00324A9E" w:rsidRDefault="006054CB" w:rsidP="00277BE0">
      <w:pPr>
        <w:contextualSpacing/>
        <w:jc w:val="both"/>
        <w:rPr>
          <w:bCs/>
          <w:szCs w:val="24"/>
        </w:rPr>
      </w:pPr>
      <w:r w:rsidRPr="00893157">
        <w:rPr>
          <w:bCs/>
          <w:szCs w:val="24"/>
        </w:rPr>
        <w:t xml:space="preserve">Odobreni iznos </w:t>
      </w:r>
      <w:r w:rsidR="003C17DD">
        <w:rPr>
          <w:bCs/>
          <w:szCs w:val="24"/>
        </w:rPr>
        <w:t>realizirati</w:t>
      </w:r>
      <w:r w:rsidR="003C17DD" w:rsidRPr="00893157">
        <w:rPr>
          <w:bCs/>
          <w:szCs w:val="24"/>
        </w:rPr>
        <w:t xml:space="preserve"> </w:t>
      </w:r>
      <w:r w:rsidR="000F15E3" w:rsidRPr="00893157">
        <w:rPr>
          <w:bCs/>
          <w:szCs w:val="24"/>
        </w:rPr>
        <w:t xml:space="preserve">će </w:t>
      </w:r>
      <w:r w:rsidR="00141BAA" w:rsidRPr="00893157">
        <w:rPr>
          <w:bCs/>
          <w:szCs w:val="24"/>
        </w:rPr>
        <w:t xml:space="preserve">se posredstvom </w:t>
      </w:r>
      <w:r w:rsidR="00086835">
        <w:rPr>
          <w:bCs/>
          <w:szCs w:val="24"/>
        </w:rPr>
        <w:t xml:space="preserve">Financijske agencije - </w:t>
      </w:r>
      <w:r w:rsidR="00141BAA" w:rsidRPr="00893157">
        <w:rPr>
          <w:bCs/>
          <w:szCs w:val="24"/>
        </w:rPr>
        <w:t>Fine</w:t>
      </w:r>
      <w:r w:rsidR="00141BAA" w:rsidRPr="00141BAA">
        <w:rPr>
          <w:bCs/>
        </w:rPr>
        <w:t xml:space="preserve"> (</w:t>
      </w:r>
      <w:r w:rsidR="00141BAA" w:rsidRPr="00893157">
        <w:rPr>
          <w:bCs/>
          <w:szCs w:val="24"/>
        </w:rPr>
        <w:t xml:space="preserve">sve poslovnice u RH) </w:t>
      </w:r>
      <w:r w:rsidR="00D77272">
        <w:rPr>
          <w:bCs/>
          <w:szCs w:val="24"/>
        </w:rPr>
        <w:t>sufinanciranjem</w:t>
      </w:r>
      <w:r w:rsidR="00141BAA" w:rsidRPr="00893157">
        <w:rPr>
          <w:bCs/>
          <w:szCs w:val="24"/>
        </w:rPr>
        <w:t xml:space="preserve"> plaćanja za račune koji se odnose </w:t>
      </w:r>
      <w:r w:rsidR="00D77272">
        <w:rPr>
          <w:bCs/>
          <w:szCs w:val="24"/>
        </w:rPr>
        <w:t>na troškove energije</w:t>
      </w:r>
      <w:r w:rsidR="00141BAA" w:rsidRPr="00893157">
        <w:rPr>
          <w:bCs/>
          <w:szCs w:val="24"/>
        </w:rPr>
        <w:t xml:space="preserve">. </w:t>
      </w:r>
      <w:r w:rsidR="00BD39DC" w:rsidRPr="00BD39DC">
        <w:rPr>
          <w:bCs/>
          <w:szCs w:val="24"/>
        </w:rPr>
        <w:t>Uspješni prijavitelji će u svibnju 2022. moći iskoristiti prvu mjesečnu financijsku podršku za plaćanje računa troškova energije koji se odnose na mjesec travanj 2022.</w:t>
      </w:r>
    </w:p>
    <w:p w14:paraId="3DF34A95" w14:textId="39811A02" w:rsidR="00BD39DC" w:rsidRDefault="00BD39DC" w:rsidP="00277BE0">
      <w:pPr>
        <w:contextualSpacing/>
        <w:jc w:val="both"/>
        <w:rPr>
          <w:bCs/>
          <w:szCs w:val="24"/>
        </w:rPr>
      </w:pPr>
    </w:p>
    <w:p w14:paraId="28CF9D70" w14:textId="77777777" w:rsidR="00BD39DC" w:rsidRDefault="00BD39DC" w:rsidP="00277BE0">
      <w:pPr>
        <w:contextualSpacing/>
        <w:jc w:val="both"/>
        <w:rPr>
          <w:bCs/>
          <w:szCs w:val="24"/>
        </w:rPr>
      </w:pPr>
    </w:p>
    <w:p w14:paraId="2B0AB370" w14:textId="6B4DA6AE" w:rsidR="003C17DD" w:rsidRDefault="00141BAA" w:rsidP="00277BE0">
      <w:pPr>
        <w:contextualSpacing/>
        <w:jc w:val="both"/>
        <w:rPr>
          <w:bCs/>
          <w:szCs w:val="24"/>
        </w:rPr>
      </w:pPr>
      <w:r w:rsidRPr="00893157">
        <w:rPr>
          <w:bCs/>
          <w:szCs w:val="24"/>
        </w:rPr>
        <w:lastRenderedPageBreak/>
        <w:t xml:space="preserve">Ukupan iznos </w:t>
      </w:r>
      <w:r w:rsidR="00D77272">
        <w:rPr>
          <w:bCs/>
          <w:szCs w:val="24"/>
        </w:rPr>
        <w:t>sufinanciranja</w:t>
      </w:r>
      <w:r w:rsidRPr="00893157">
        <w:rPr>
          <w:bCs/>
          <w:szCs w:val="24"/>
        </w:rPr>
        <w:t xml:space="preserve"> plaćanja </w:t>
      </w:r>
      <w:r w:rsidR="00D77272">
        <w:rPr>
          <w:bCs/>
          <w:szCs w:val="24"/>
        </w:rPr>
        <w:t xml:space="preserve">za troškove energije </w:t>
      </w:r>
      <w:r w:rsidRPr="00893157">
        <w:rPr>
          <w:bCs/>
          <w:szCs w:val="24"/>
        </w:rPr>
        <w:t>ne može prelaziti maksimalni iznos dodijeljene mjesečne</w:t>
      </w:r>
      <w:r w:rsidR="00BD39DC">
        <w:rPr>
          <w:bCs/>
          <w:szCs w:val="24"/>
        </w:rPr>
        <w:t xml:space="preserve"> financijske</w:t>
      </w:r>
      <w:r w:rsidRPr="00893157">
        <w:rPr>
          <w:bCs/>
          <w:szCs w:val="24"/>
        </w:rPr>
        <w:t xml:space="preserve"> podrške</w:t>
      </w:r>
      <w:r w:rsidR="00DD753B" w:rsidRPr="00893157">
        <w:rPr>
          <w:bCs/>
          <w:szCs w:val="24"/>
        </w:rPr>
        <w:t>.</w:t>
      </w:r>
      <w:r w:rsidR="000F15E3" w:rsidRPr="00893157">
        <w:rPr>
          <w:bCs/>
          <w:szCs w:val="24"/>
        </w:rPr>
        <w:t xml:space="preserve"> </w:t>
      </w:r>
    </w:p>
    <w:p w14:paraId="7E3E0F46" w14:textId="0D2E2973" w:rsidR="00BD39DC" w:rsidRDefault="003C17DD" w:rsidP="00277BE0">
      <w:pPr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Ukoliko je iznos računa manji od </w:t>
      </w:r>
      <w:r w:rsidR="00D77272">
        <w:rPr>
          <w:bCs/>
          <w:szCs w:val="24"/>
        </w:rPr>
        <w:t>maksimalne</w:t>
      </w:r>
      <w:r>
        <w:rPr>
          <w:bCs/>
          <w:szCs w:val="24"/>
        </w:rPr>
        <w:t xml:space="preserve"> mjesečne </w:t>
      </w:r>
      <w:r w:rsidR="00BD39DC">
        <w:rPr>
          <w:bCs/>
          <w:szCs w:val="24"/>
        </w:rPr>
        <w:t xml:space="preserve">financijske </w:t>
      </w:r>
      <w:r w:rsidR="00D77272">
        <w:rPr>
          <w:bCs/>
          <w:szCs w:val="24"/>
        </w:rPr>
        <w:t>podrške</w:t>
      </w:r>
      <w:r>
        <w:rPr>
          <w:bCs/>
          <w:szCs w:val="24"/>
        </w:rPr>
        <w:t xml:space="preserve">, </w:t>
      </w:r>
      <w:r w:rsidR="00D77272">
        <w:rPr>
          <w:bCs/>
          <w:szCs w:val="24"/>
        </w:rPr>
        <w:t>podrška</w:t>
      </w:r>
      <w:r>
        <w:rPr>
          <w:bCs/>
          <w:szCs w:val="24"/>
        </w:rPr>
        <w:t xml:space="preserve"> se umanjuje na iznos računa. </w:t>
      </w:r>
      <w:r w:rsidR="00D77272">
        <w:rPr>
          <w:bCs/>
          <w:szCs w:val="24"/>
        </w:rPr>
        <w:t>Podrška</w:t>
      </w:r>
      <w:r>
        <w:rPr>
          <w:bCs/>
          <w:szCs w:val="24"/>
        </w:rPr>
        <w:t xml:space="preserve"> se odnosi na kumulativni iznos prihvatljivih troškova energenata</w:t>
      </w:r>
      <w:r w:rsidR="00324A9E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3EF8E5B6" w14:textId="77777777" w:rsidR="00BD39DC" w:rsidRDefault="00BD39DC" w:rsidP="00277BE0">
      <w:pPr>
        <w:contextualSpacing/>
        <w:jc w:val="both"/>
        <w:rPr>
          <w:bCs/>
          <w:szCs w:val="24"/>
        </w:rPr>
      </w:pPr>
    </w:p>
    <w:p w14:paraId="06C5BDE4" w14:textId="77777777" w:rsidR="00BD39DC" w:rsidRDefault="00BD39DC" w:rsidP="00BD39DC">
      <w:pPr>
        <w:contextualSpacing/>
        <w:jc w:val="both"/>
        <w:rPr>
          <w:b/>
          <w:szCs w:val="24"/>
        </w:rPr>
      </w:pPr>
      <w:r w:rsidRPr="0017668C">
        <w:rPr>
          <w:b/>
          <w:szCs w:val="24"/>
        </w:rPr>
        <w:t xml:space="preserve">Okvirni broj </w:t>
      </w:r>
      <w:r>
        <w:rPr>
          <w:b/>
          <w:szCs w:val="24"/>
        </w:rPr>
        <w:t>pružatelja socijalnih usluga koji će ostvariti pravo na naknadu</w:t>
      </w:r>
      <w:r w:rsidRPr="00D538CE">
        <w:rPr>
          <w:b/>
          <w:szCs w:val="24"/>
        </w:rPr>
        <w:t xml:space="preserve">: </w:t>
      </w:r>
      <w:r>
        <w:rPr>
          <w:b/>
          <w:szCs w:val="24"/>
        </w:rPr>
        <w:t>800</w:t>
      </w:r>
      <w:r w:rsidRPr="00D538CE">
        <w:rPr>
          <w:b/>
          <w:szCs w:val="24"/>
        </w:rPr>
        <w:t>-</w:t>
      </w:r>
      <w:r>
        <w:rPr>
          <w:b/>
          <w:szCs w:val="24"/>
        </w:rPr>
        <w:t>1100</w:t>
      </w:r>
      <w:r w:rsidRPr="00D538CE">
        <w:rPr>
          <w:b/>
          <w:szCs w:val="24"/>
        </w:rPr>
        <w:t>.</w:t>
      </w:r>
    </w:p>
    <w:p w14:paraId="35E99C2E" w14:textId="77777777" w:rsidR="00BD39DC" w:rsidRDefault="00BD39DC" w:rsidP="00277BE0">
      <w:pPr>
        <w:contextualSpacing/>
        <w:jc w:val="both"/>
        <w:rPr>
          <w:bCs/>
          <w:szCs w:val="24"/>
        </w:rPr>
      </w:pPr>
    </w:p>
    <w:tbl>
      <w:tblPr>
        <w:tblStyle w:val="Reetkatablice"/>
        <w:tblpPr w:leftFromText="180" w:rightFromText="180" w:vertAnchor="page" w:horzAnchor="margin" w:tblpY="3316"/>
        <w:tblW w:w="9351" w:type="dxa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BD39DC" w:rsidRPr="00394D21" w14:paraId="07FC876F" w14:textId="77777777" w:rsidTr="00BD39DC">
        <w:tc>
          <w:tcPr>
            <w:tcW w:w="3681" w:type="dxa"/>
            <w:shd w:val="clear" w:color="auto" w:fill="00B0F0"/>
          </w:tcPr>
          <w:p w14:paraId="0EC78171" w14:textId="77777777" w:rsidR="00BD39DC" w:rsidRPr="00394D21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394D21">
              <w:rPr>
                <w:b/>
                <w:bCs/>
                <w:szCs w:val="24"/>
              </w:rPr>
              <w:t xml:space="preserve">PRUŽATELJI USLUGE </w:t>
            </w:r>
            <w:r>
              <w:rPr>
                <w:b/>
                <w:bCs/>
                <w:szCs w:val="24"/>
              </w:rPr>
              <w:t>(PU)</w:t>
            </w:r>
          </w:p>
        </w:tc>
        <w:tc>
          <w:tcPr>
            <w:tcW w:w="2835" w:type="dxa"/>
            <w:shd w:val="clear" w:color="auto" w:fill="00B0F0"/>
          </w:tcPr>
          <w:p w14:paraId="16BD7B09" w14:textId="77777777" w:rsidR="00BD39DC" w:rsidRPr="00394D21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394D21">
              <w:rPr>
                <w:b/>
                <w:bCs/>
                <w:szCs w:val="24"/>
              </w:rPr>
              <w:t xml:space="preserve">MJESEČNA </w:t>
            </w:r>
            <w:r w:rsidRPr="00141BAA">
              <w:rPr>
                <w:b/>
                <w:bCs/>
                <w:szCs w:val="24"/>
              </w:rPr>
              <w:t>PODRŠKA</w:t>
            </w:r>
            <w:r w:rsidRPr="00394D21">
              <w:rPr>
                <w:b/>
                <w:bCs/>
                <w:szCs w:val="24"/>
              </w:rPr>
              <w:t xml:space="preserve"> PO PRUŽATELJU (kn)</w:t>
            </w:r>
          </w:p>
        </w:tc>
        <w:tc>
          <w:tcPr>
            <w:tcW w:w="2835" w:type="dxa"/>
            <w:shd w:val="clear" w:color="auto" w:fill="00B0F0"/>
          </w:tcPr>
          <w:p w14:paraId="7E25B779" w14:textId="77777777" w:rsidR="00BD39DC" w:rsidRPr="00394D21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394D21">
              <w:rPr>
                <w:b/>
                <w:bCs/>
                <w:szCs w:val="24"/>
              </w:rPr>
              <w:t xml:space="preserve">GODIŠNJA </w:t>
            </w:r>
            <w:r>
              <w:rPr>
                <w:b/>
                <w:bCs/>
                <w:szCs w:val="24"/>
              </w:rPr>
              <w:t>PODRŠKA</w:t>
            </w:r>
            <w:r w:rsidRPr="00394D21">
              <w:rPr>
                <w:b/>
                <w:bCs/>
                <w:szCs w:val="24"/>
              </w:rPr>
              <w:t xml:space="preserve"> PO PRUŽATELJU (kn)</w:t>
            </w:r>
          </w:p>
        </w:tc>
      </w:tr>
      <w:tr w:rsidR="00BD39DC" w:rsidRPr="00394D21" w14:paraId="034A9C9E" w14:textId="77777777" w:rsidTr="00BD39DC">
        <w:tc>
          <w:tcPr>
            <w:tcW w:w="3681" w:type="dxa"/>
            <w:shd w:val="clear" w:color="auto" w:fill="00B0F0"/>
          </w:tcPr>
          <w:p w14:paraId="7DE46524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277BE0">
              <w:rPr>
                <w:b/>
                <w:bCs/>
                <w:szCs w:val="24"/>
              </w:rPr>
              <w:t>Obiteljski domovi</w:t>
            </w:r>
          </w:p>
          <w:p w14:paraId="3E0922A5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82E47C" w14:textId="77777777" w:rsidR="00BD39DC" w:rsidRPr="00394D21" w:rsidRDefault="00BD39DC" w:rsidP="00BD39DC">
            <w:pPr>
              <w:spacing w:before="480"/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1.000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5B84735D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12.000</w:t>
            </w:r>
            <w:r>
              <w:rPr>
                <w:b/>
                <w:szCs w:val="24"/>
              </w:rPr>
              <w:t>,00</w:t>
            </w:r>
          </w:p>
        </w:tc>
      </w:tr>
      <w:tr w:rsidR="00BD39DC" w:rsidRPr="00394D21" w14:paraId="16B7068B" w14:textId="77777777" w:rsidTr="00BD39DC">
        <w:tc>
          <w:tcPr>
            <w:tcW w:w="3681" w:type="dxa"/>
            <w:shd w:val="clear" w:color="auto" w:fill="00B0F0"/>
          </w:tcPr>
          <w:p w14:paraId="6067071A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277BE0">
              <w:rPr>
                <w:b/>
                <w:bCs/>
                <w:szCs w:val="24"/>
              </w:rPr>
              <w:t xml:space="preserve">PU do 20 korisnika </w:t>
            </w:r>
          </w:p>
          <w:p w14:paraId="6B886901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B31462B" w14:textId="77777777" w:rsidR="00BD39DC" w:rsidRPr="00394D21" w:rsidRDefault="00BD39DC" w:rsidP="00BD39DC">
            <w:pPr>
              <w:spacing w:before="480"/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2.000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5C5DD4BC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24.000</w:t>
            </w:r>
            <w:r>
              <w:rPr>
                <w:b/>
                <w:szCs w:val="24"/>
              </w:rPr>
              <w:t>,00</w:t>
            </w:r>
          </w:p>
        </w:tc>
      </w:tr>
      <w:tr w:rsidR="00BD39DC" w:rsidRPr="00394D21" w14:paraId="308F4890" w14:textId="77777777" w:rsidTr="00BD39DC">
        <w:tc>
          <w:tcPr>
            <w:tcW w:w="3681" w:type="dxa"/>
            <w:shd w:val="clear" w:color="auto" w:fill="00B0F0"/>
          </w:tcPr>
          <w:p w14:paraId="0682B899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277BE0">
              <w:rPr>
                <w:b/>
                <w:bCs/>
                <w:szCs w:val="24"/>
              </w:rPr>
              <w:t xml:space="preserve">PU od 21-50 korisnika </w:t>
            </w:r>
          </w:p>
        </w:tc>
        <w:tc>
          <w:tcPr>
            <w:tcW w:w="2835" w:type="dxa"/>
            <w:shd w:val="clear" w:color="auto" w:fill="FFFFFF" w:themeFill="background1"/>
          </w:tcPr>
          <w:p w14:paraId="5FF07E9A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3.000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2835BC8D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36.000</w:t>
            </w:r>
            <w:r>
              <w:rPr>
                <w:b/>
                <w:szCs w:val="24"/>
              </w:rPr>
              <w:t>,00</w:t>
            </w:r>
          </w:p>
        </w:tc>
      </w:tr>
      <w:tr w:rsidR="00BD39DC" w:rsidRPr="00394D21" w14:paraId="59759624" w14:textId="77777777" w:rsidTr="00BD39DC">
        <w:tc>
          <w:tcPr>
            <w:tcW w:w="3681" w:type="dxa"/>
            <w:shd w:val="clear" w:color="auto" w:fill="00B0F0"/>
          </w:tcPr>
          <w:p w14:paraId="03DF7FE7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277BE0">
              <w:rPr>
                <w:b/>
                <w:bCs/>
                <w:szCs w:val="24"/>
              </w:rPr>
              <w:t xml:space="preserve">PU s više od 51 korisnika </w:t>
            </w:r>
          </w:p>
        </w:tc>
        <w:tc>
          <w:tcPr>
            <w:tcW w:w="2835" w:type="dxa"/>
            <w:shd w:val="clear" w:color="auto" w:fill="FFFFFF" w:themeFill="background1"/>
          </w:tcPr>
          <w:p w14:paraId="303A6E40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4.000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4CA462F8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48.000</w:t>
            </w:r>
            <w:r>
              <w:rPr>
                <w:b/>
                <w:szCs w:val="24"/>
              </w:rPr>
              <w:t>,00</w:t>
            </w:r>
          </w:p>
        </w:tc>
      </w:tr>
      <w:tr w:rsidR="00BD39DC" w:rsidRPr="00394D21" w14:paraId="67EDE971" w14:textId="77777777" w:rsidTr="00BD39DC">
        <w:tc>
          <w:tcPr>
            <w:tcW w:w="3681" w:type="dxa"/>
            <w:shd w:val="clear" w:color="auto" w:fill="00B0F0"/>
          </w:tcPr>
          <w:p w14:paraId="0F0DB8F3" w14:textId="77777777" w:rsidR="00BD39DC" w:rsidRPr="00277BE0" w:rsidRDefault="00BD39DC" w:rsidP="00BD39DC">
            <w:pPr>
              <w:contextualSpacing/>
              <w:jc w:val="both"/>
              <w:rPr>
                <w:b/>
                <w:bCs/>
                <w:szCs w:val="24"/>
              </w:rPr>
            </w:pPr>
            <w:r w:rsidRPr="00277BE0">
              <w:rPr>
                <w:b/>
                <w:bCs/>
                <w:szCs w:val="24"/>
              </w:rPr>
              <w:t xml:space="preserve">PU Priprema i dostava obroka </w:t>
            </w:r>
          </w:p>
        </w:tc>
        <w:tc>
          <w:tcPr>
            <w:tcW w:w="2835" w:type="dxa"/>
            <w:shd w:val="clear" w:color="auto" w:fill="FFFFFF" w:themeFill="background1"/>
          </w:tcPr>
          <w:p w14:paraId="1C7CFBE6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600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01D8742F" w14:textId="77777777" w:rsidR="00BD39DC" w:rsidRPr="00394D21" w:rsidRDefault="00BD39DC" w:rsidP="00BD39DC">
            <w:pPr>
              <w:contextualSpacing/>
              <w:jc w:val="right"/>
              <w:rPr>
                <w:b/>
                <w:szCs w:val="24"/>
              </w:rPr>
            </w:pPr>
            <w:r w:rsidRPr="00394D21">
              <w:rPr>
                <w:b/>
                <w:szCs w:val="24"/>
              </w:rPr>
              <w:t>7.200</w:t>
            </w:r>
            <w:r>
              <w:rPr>
                <w:b/>
                <w:szCs w:val="24"/>
              </w:rPr>
              <w:t>,00</w:t>
            </w:r>
          </w:p>
        </w:tc>
      </w:tr>
    </w:tbl>
    <w:p w14:paraId="30DAACE9" w14:textId="77777777" w:rsidR="00E74308" w:rsidRPr="00EB70CE" w:rsidRDefault="00E74308" w:rsidP="00E74308">
      <w:pPr>
        <w:contextualSpacing/>
        <w:jc w:val="both"/>
        <w:rPr>
          <w:b/>
          <w:szCs w:val="24"/>
        </w:rPr>
      </w:pPr>
    </w:p>
    <w:p w14:paraId="343B9B57" w14:textId="1757AA17" w:rsidR="00E74308" w:rsidRDefault="00141BAA" w:rsidP="00E74308">
      <w:pPr>
        <w:contextualSpacing/>
        <w:jc w:val="both"/>
        <w:rPr>
          <w:szCs w:val="24"/>
        </w:rPr>
      </w:pPr>
      <w:r>
        <w:rPr>
          <w:szCs w:val="24"/>
        </w:rPr>
        <w:t>Ukoliko pružatelj</w:t>
      </w:r>
      <w:r w:rsidR="009F0DF9">
        <w:rPr>
          <w:szCs w:val="24"/>
        </w:rPr>
        <w:t xml:space="preserve"> socijalnih usluga</w:t>
      </w:r>
      <w:r>
        <w:rPr>
          <w:szCs w:val="24"/>
        </w:rPr>
        <w:t xml:space="preserve"> provodi </w:t>
      </w:r>
      <w:r w:rsidR="00BD39DC">
        <w:rPr>
          <w:szCs w:val="24"/>
        </w:rPr>
        <w:t xml:space="preserve">istovremeno </w:t>
      </w:r>
      <w:r>
        <w:rPr>
          <w:szCs w:val="24"/>
        </w:rPr>
        <w:t>više različitih socijalnih usluga (smještaj, organizirano stanovanje,</w:t>
      </w:r>
      <w:r w:rsidR="00324A9E">
        <w:rPr>
          <w:szCs w:val="24"/>
        </w:rPr>
        <w:t xml:space="preserve"> boravak,</w:t>
      </w:r>
      <w:r>
        <w:rPr>
          <w:szCs w:val="24"/>
        </w:rPr>
        <w:t xml:space="preserve"> priprema i dostava obroka</w:t>
      </w:r>
      <w:r w:rsidR="00324A9E">
        <w:rPr>
          <w:szCs w:val="24"/>
        </w:rPr>
        <w:t>)</w:t>
      </w:r>
      <w:r>
        <w:rPr>
          <w:szCs w:val="24"/>
        </w:rPr>
        <w:t xml:space="preserve">, može ostvariti podršku samo po jednoj osnovi. </w:t>
      </w:r>
    </w:p>
    <w:p w14:paraId="6D3DF346" w14:textId="7CAAAFA6" w:rsidR="00D77272" w:rsidRDefault="00D77272" w:rsidP="00E74308">
      <w:pPr>
        <w:contextualSpacing/>
        <w:jc w:val="both"/>
        <w:rPr>
          <w:szCs w:val="24"/>
        </w:rPr>
      </w:pPr>
    </w:p>
    <w:p w14:paraId="3B2170CF" w14:textId="0CF198A2" w:rsidR="00D77272" w:rsidRDefault="00D77272" w:rsidP="00E74308">
      <w:pPr>
        <w:contextualSpacing/>
        <w:jc w:val="both"/>
        <w:rPr>
          <w:szCs w:val="24"/>
        </w:rPr>
      </w:pPr>
    </w:p>
    <w:p w14:paraId="334B1A34" w14:textId="77777777" w:rsidR="00D77272" w:rsidRDefault="00D77272" w:rsidP="00E74308">
      <w:pPr>
        <w:contextualSpacing/>
        <w:jc w:val="both"/>
        <w:rPr>
          <w:szCs w:val="24"/>
        </w:rPr>
      </w:pPr>
    </w:p>
    <w:p w14:paraId="75C28DA9" w14:textId="77777777" w:rsidR="00DD753B" w:rsidRPr="00EB70CE" w:rsidRDefault="00DD753B" w:rsidP="00E74308">
      <w:pPr>
        <w:jc w:val="both"/>
        <w:rPr>
          <w:szCs w:val="24"/>
        </w:rPr>
      </w:pPr>
    </w:p>
    <w:p w14:paraId="2C9C1715" w14:textId="339229FD" w:rsidR="00846CAB" w:rsidRPr="00EB70CE" w:rsidRDefault="00B25D4A" w:rsidP="00A62B48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szCs w:val="24"/>
        </w:rPr>
      </w:pPr>
      <w:bookmarkStart w:id="5" w:name="_Toc420922546"/>
      <w:bookmarkStart w:id="6" w:name="_Toc501109682"/>
      <w:bookmarkStart w:id="7" w:name="_Toc97732280"/>
      <w:r>
        <w:rPr>
          <w:szCs w:val="24"/>
        </w:rPr>
        <w:t>1.</w:t>
      </w:r>
      <w:r w:rsidR="00D7785D">
        <w:rPr>
          <w:szCs w:val="24"/>
        </w:rPr>
        <w:t>3</w:t>
      </w:r>
      <w:r w:rsidR="00846CAB" w:rsidRPr="00EB70CE">
        <w:rPr>
          <w:szCs w:val="24"/>
        </w:rPr>
        <w:t xml:space="preserve">. Sudionici u provedbi </w:t>
      </w:r>
      <w:bookmarkEnd w:id="5"/>
      <w:bookmarkEnd w:id="6"/>
      <w:r w:rsidR="007630A8">
        <w:rPr>
          <w:iCs/>
          <w:noProof/>
          <w:szCs w:val="24"/>
        </w:rPr>
        <w:t>Poziva</w:t>
      </w:r>
      <w:bookmarkEnd w:id="7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CC347F" w:rsidRPr="00EB70CE" w14:paraId="6410ACF4" w14:textId="77777777" w:rsidTr="006D308C">
        <w:tc>
          <w:tcPr>
            <w:tcW w:w="2235" w:type="dxa"/>
            <w:shd w:val="clear" w:color="auto" w:fill="auto"/>
            <w:hideMark/>
          </w:tcPr>
          <w:p w14:paraId="41B98439" w14:textId="77777777" w:rsidR="004B1AA6" w:rsidRDefault="004B1AA6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37BCB408" w14:textId="1F9C140A" w:rsidR="00E72B96" w:rsidRPr="00EB70CE" w:rsidRDefault="00E72B96" w:rsidP="00214498">
            <w:pPr>
              <w:jc w:val="both"/>
              <w:rPr>
                <w:b/>
                <w:snapToGrid/>
                <w:szCs w:val="24"/>
                <w:lang w:eastAsia="hr-HR"/>
              </w:rPr>
            </w:pPr>
            <w:r w:rsidRPr="00EB70CE">
              <w:rPr>
                <w:b/>
                <w:szCs w:val="24"/>
                <w:lang w:eastAsia="hr-HR"/>
              </w:rPr>
              <w:t>PRIJAVITELJ</w:t>
            </w:r>
          </w:p>
        </w:tc>
        <w:tc>
          <w:tcPr>
            <w:tcW w:w="7654" w:type="dxa"/>
            <w:shd w:val="clear" w:color="auto" w:fill="auto"/>
            <w:hideMark/>
          </w:tcPr>
          <w:p w14:paraId="01EE3DE6" w14:textId="05124837" w:rsidR="00E72B96" w:rsidRDefault="00141BAA" w:rsidP="00893157">
            <w:pPr>
              <w:ind w:right="-1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Pružatelj socijalnih usluga smještaja/organiziranog stanovanja/</w:t>
            </w:r>
            <w:r w:rsidR="00324A9E">
              <w:rPr>
                <w:szCs w:val="24"/>
                <w:lang w:eastAsia="hr-HR"/>
              </w:rPr>
              <w:t>boravka/</w:t>
            </w:r>
            <w:r>
              <w:rPr>
                <w:szCs w:val="24"/>
                <w:lang w:eastAsia="hr-HR"/>
              </w:rPr>
              <w:t xml:space="preserve">pomoći u kući – aktivnost priprema i dostava obroka </w:t>
            </w:r>
            <w:r w:rsidR="00E72B96" w:rsidRPr="00EB70CE">
              <w:rPr>
                <w:szCs w:val="24"/>
                <w:lang w:eastAsia="hr-HR"/>
              </w:rPr>
              <w:t>ko</w:t>
            </w:r>
            <w:r>
              <w:rPr>
                <w:szCs w:val="24"/>
                <w:lang w:eastAsia="hr-HR"/>
              </w:rPr>
              <w:t>ji</w:t>
            </w:r>
            <w:r w:rsidR="00E72B96" w:rsidRPr="00EB70CE">
              <w:rPr>
                <w:szCs w:val="24"/>
                <w:lang w:eastAsia="hr-HR"/>
              </w:rPr>
              <w:t xml:space="preserve"> </w:t>
            </w:r>
            <w:r w:rsidR="00F516C1">
              <w:rPr>
                <w:szCs w:val="24"/>
                <w:lang w:eastAsia="hr-HR"/>
              </w:rPr>
              <w:t xml:space="preserve">se </w:t>
            </w:r>
            <w:r w:rsidR="00E72B96" w:rsidRPr="00EB70CE">
              <w:rPr>
                <w:szCs w:val="24"/>
                <w:lang w:eastAsia="hr-HR"/>
              </w:rPr>
              <w:t xml:space="preserve">prijavljuje u okviru ovog </w:t>
            </w:r>
            <w:r w:rsidR="007630A8">
              <w:rPr>
                <w:szCs w:val="24"/>
                <w:lang w:eastAsia="hr-HR"/>
              </w:rPr>
              <w:t>Poziva</w:t>
            </w:r>
            <w:r w:rsidR="00E72B96" w:rsidRPr="00EB70CE">
              <w:rPr>
                <w:szCs w:val="24"/>
                <w:lang w:eastAsia="hr-HR"/>
              </w:rPr>
              <w:t xml:space="preserve">, nositelj. </w:t>
            </w:r>
          </w:p>
          <w:p w14:paraId="296920BA" w14:textId="77777777" w:rsidR="004B1AA6" w:rsidRDefault="004B1AA6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  <w:p w14:paraId="5D5369DA" w14:textId="158DF49F" w:rsidR="00277BE0" w:rsidRPr="00EB70CE" w:rsidRDefault="00277BE0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</w:tc>
      </w:tr>
      <w:tr w:rsidR="00CC347F" w:rsidRPr="00EB70CE" w14:paraId="6162CDAF" w14:textId="77777777" w:rsidTr="006D308C">
        <w:tc>
          <w:tcPr>
            <w:tcW w:w="2235" w:type="dxa"/>
            <w:shd w:val="clear" w:color="auto" w:fill="auto"/>
            <w:hideMark/>
          </w:tcPr>
          <w:p w14:paraId="6EC807E5" w14:textId="555609F7" w:rsidR="00E72B96" w:rsidRPr="00EB70CE" w:rsidRDefault="00E72B96" w:rsidP="00214498">
            <w:pPr>
              <w:jc w:val="both"/>
              <w:rPr>
                <w:b/>
                <w:szCs w:val="24"/>
                <w:lang w:eastAsia="hr-HR"/>
              </w:rPr>
            </w:pPr>
            <w:r w:rsidRPr="00EB70CE">
              <w:rPr>
                <w:b/>
                <w:szCs w:val="24"/>
                <w:lang w:eastAsia="hr-HR"/>
              </w:rPr>
              <w:t xml:space="preserve">KORISNIK </w:t>
            </w:r>
          </w:p>
        </w:tc>
        <w:tc>
          <w:tcPr>
            <w:tcW w:w="7654" w:type="dxa"/>
            <w:shd w:val="clear" w:color="auto" w:fill="auto"/>
            <w:hideMark/>
          </w:tcPr>
          <w:p w14:paraId="4F4E0CDA" w14:textId="49A374AB" w:rsidR="007630A8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EB70CE">
              <w:rPr>
                <w:szCs w:val="24"/>
                <w:lang w:eastAsia="hr-HR"/>
              </w:rPr>
              <w:t>Prijavitelj koji, nakon što je njegov</w:t>
            </w:r>
            <w:r w:rsidR="00F516C1">
              <w:rPr>
                <w:szCs w:val="24"/>
                <w:lang w:eastAsia="hr-HR"/>
              </w:rPr>
              <w:t>a</w:t>
            </w:r>
            <w:r w:rsidRPr="00EB70CE">
              <w:rPr>
                <w:szCs w:val="24"/>
                <w:lang w:eastAsia="hr-HR"/>
              </w:rPr>
              <w:t xml:space="preserve"> </w:t>
            </w:r>
            <w:r w:rsidR="00F516C1">
              <w:rPr>
                <w:szCs w:val="24"/>
                <w:lang w:eastAsia="hr-HR"/>
              </w:rPr>
              <w:t>prijava</w:t>
            </w:r>
            <w:r w:rsidRPr="00EB70CE">
              <w:rPr>
                <w:szCs w:val="24"/>
                <w:lang w:eastAsia="hr-HR"/>
              </w:rPr>
              <w:t xml:space="preserve"> pozitivno ocijenjen</w:t>
            </w:r>
            <w:r w:rsidR="00F516C1">
              <w:rPr>
                <w:szCs w:val="24"/>
                <w:lang w:eastAsia="hr-HR"/>
              </w:rPr>
              <w:t>a</w:t>
            </w:r>
            <w:r w:rsidRPr="00EB70CE">
              <w:rPr>
                <w:szCs w:val="24"/>
                <w:lang w:eastAsia="hr-HR"/>
              </w:rPr>
              <w:t xml:space="preserve"> na natječajnoj proceduri ovog </w:t>
            </w:r>
            <w:r w:rsidR="007630A8">
              <w:rPr>
                <w:bCs/>
                <w:szCs w:val="24"/>
              </w:rPr>
              <w:t>Poziva</w:t>
            </w:r>
            <w:r w:rsidRPr="00EB70CE">
              <w:rPr>
                <w:szCs w:val="24"/>
                <w:lang w:eastAsia="hr-HR"/>
              </w:rPr>
              <w:t xml:space="preserve">, </w:t>
            </w:r>
            <w:r w:rsidR="00A017F2">
              <w:rPr>
                <w:szCs w:val="24"/>
                <w:lang w:eastAsia="hr-HR"/>
              </w:rPr>
              <w:t xml:space="preserve">ulazi u skupnu Odluku </w:t>
            </w:r>
            <w:r w:rsidR="007630A8">
              <w:rPr>
                <w:szCs w:val="24"/>
                <w:lang w:eastAsia="hr-HR"/>
              </w:rPr>
              <w:t>o financiranju</w:t>
            </w:r>
            <w:r w:rsidR="00A017F2">
              <w:rPr>
                <w:szCs w:val="24"/>
                <w:lang w:eastAsia="hr-HR"/>
              </w:rPr>
              <w:t>.</w:t>
            </w:r>
          </w:p>
          <w:p w14:paraId="0AE3D4AE" w14:textId="4C9A1CC2" w:rsidR="00E72B96" w:rsidRPr="00EB70CE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EB70CE">
              <w:rPr>
                <w:szCs w:val="24"/>
                <w:lang w:eastAsia="hr-HR"/>
              </w:rPr>
              <w:t xml:space="preserve"> </w:t>
            </w:r>
          </w:p>
        </w:tc>
      </w:tr>
      <w:tr w:rsidR="002864C4" w:rsidRPr="00EB70CE" w14:paraId="3BD5D99D" w14:textId="77777777" w:rsidTr="00E75D5D">
        <w:trPr>
          <w:trHeight w:val="1935"/>
        </w:trPr>
        <w:tc>
          <w:tcPr>
            <w:tcW w:w="2235" w:type="dxa"/>
            <w:shd w:val="clear" w:color="auto" w:fill="auto"/>
            <w:hideMark/>
          </w:tcPr>
          <w:p w14:paraId="2E36EBA4" w14:textId="77777777" w:rsidR="00277BE0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2F335A09" w14:textId="77777777" w:rsidR="00277BE0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00DC4207" w14:textId="0BFACA66" w:rsidR="002864C4" w:rsidRPr="00EB70CE" w:rsidRDefault="002864C4" w:rsidP="002144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eastAsia="hr-HR"/>
              </w:rPr>
              <w:t>MINISTARSTVO</w:t>
            </w:r>
          </w:p>
          <w:p w14:paraId="18AA3F26" w14:textId="6158D934" w:rsidR="002864C4" w:rsidRPr="00EB70CE" w:rsidRDefault="002864C4" w:rsidP="00FE4BB4">
            <w:pPr>
              <w:rPr>
                <w:b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14:paraId="7FE460D4" w14:textId="35632C30" w:rsidR="002864C4" w:rsidRPr="00EB70CE" w:rsidRDefault="002864C4" w:rsidP="006D2E6E">
            <w:pPr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Ministarstvo rada, mirovinskoga sustava, obitelji i socijalne politike </w:t>
            </w:r>
            <w:r w:rsidR="00324A9E">
              <w:rPr>
                <w:szCs w:val="24"/>
                <w:lang w:eastAsia="hr-HR"/>
              </w:rPr>
              <w:t>pro</w:t>
            </w:r>
            <w:r w:rsidR="00324A9E">
              <w:rPr>
                <w:szCs w:val="24"/>
              </w:rPr>
              <w:t>cjenjuje</w:t>
            </w:r>
            <w:r w:rsidR="007630A8">
              <w:rPr>
                <w:szCs w:val="24"/>
              </w:rPr>
              <w:t xml:space="preserve">, donosi Odluku o financiranju </w:t>
            </w:r>
            <w:r w:rsidRPr="00EB70CE">
              <w:rPr>
                <w:szCs w:val="24"/>
              </w:rPr>
              <w:t xml:space="preserve">i prati </w:t>
            </w:r>
            <w:r>
              <w:rPr>
                <w:szCs w:val="24"/>
              </w:rPr>
              <w:t xml:space="preserve">provedbu </w:t>
            </w:r>
            <w:r w:rsidRPr="00EB70CE">
              <w:rPr>
                <w:szCs w:val="24"/>
              </w:rPr>
              <w:t xml:space="preserve">aktivnosti iz ovog </w:t>
            </w:r>
            <w:r w:rsidR="007630A8">
              <w:rPr>
                <w:bCs/>
                <w:szCs w:val="24"/>
              </w:rPr>
              <w:t>Poziva</w:t>
            </w:r>
            <w:r>
              <w:rPr>
                <w:bCs/>
                <w:szCs w:val="24"/>
              </w:rPr>
              <w:t>.</w:t>
            </w:r>
          </w:p>
          <w:p w14:paraId="56454E33" w14:textId="267FFB50" w:rsidR="002864C4" w:rsidRPr="00EB70CE" w:rsidRDefault="002864C4" w:rsidP="00DD75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Provodi pregled prijavljenih projekata u odnosu na propisane formalne uvjete Poziva (administrativna provjera), prati provedbu posredstvom Financijske agencije – FINA-e.</w:t>
            </w:r>
          </w:p>
        </w:tc>
      </w:tr>
      <w:tr w:rsidR="008234D9" w:rsidRPr="00EB70CE" w14:paraId="25F56D0C" w14:textId="77777777" w:rsidTr="006D308C">
        <w:tc>
          <w:tcPr>
            <w:tcW w:w="2235" w:type="dxa"/>
            <w:shd w:val="clear" w:color="auto" w:fill="auto"/>
          </w:tcPr>
          <w:p w14:paraId="28EB5C38" w14:textId="77777777" w:rsidR="00277BE0" w:rsidRDefault="00277BE0" w:rsidP="00214498">
            <w:pPr>
              <w:jc w:val="both"/>
              <w:rPr>
                <w:b/>
                <w:szCs w:val="24"/>
              </w:rPr>
            </w:pPr>
          </w:p>
          <w:p w14:paraId="400DB274" w14:textId="6011E0D6" w:rsidR="008234D9" w:rsidRPr="00EB70CE" w:rsidRDefault="002864C4" w:rsidP="002144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FINA</w:t>
            </w:r>
          </w:p>
        </w:tc>
        <w:tc>
          <w:tcPr>
            <w:tcW w:w="7654" w:type="dxa"/>
            <w:shd w:val="clear" w:color="auto" w:fill="auto"/>
          </w:tcPr>
          <w:p w14:paraId="6883DE56" w14:textId="6580C406" w:rsidR="008234D9" w:rsidRPr="00EB70CE" w:rsidRDefault="00792654" w:rsidP="00F20C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Financijska agencija sukladno Odluci </w:t>
            </w:r>
            <w:r w:rsidR="007630A8">
              <w:rPr>
                <w:szCs w:val="24"/>
              </w:rPr>
              <w:t>o financiranju</w:t>
            </w:r>
            <w:r>
              <w:rPr>
                <w:szCs w:val="24"/>
              </w:rPr>
              <w:t xml:space="preserve"> provodi raspodjelu financijskih sredstava na osnovi dostavljenih računa za </w:t>
            </w:r>
            <w:r w:rsidR="00BD39DC">
              <w:rPr>
                <w:szCs w:val="24"/>
              </w:rPr>
              <w:t xml:space="preserve">troškove </w:t>
            </w:r>
            <w:r w:rsidR="00BD39DC" w:rsidRPr="00BD39DC">
              <w:rPr>
                <w:szCs w:val="24"/>
              </w:rPr>
              <w:t>energije od strane pružatelja socijalnih usluga.</w:t>
            </w:r>
          </w:p>
        </w:tc>
      </w:tr>
    </w:tbl>
    <w:p w14:paraId="09D349F1" w14:textId="4831D019" w:rsidR="002864C4" w:rsidRDefault="002864C4">
      <w:pPr>
        <w:spacing w:after="160" w:line="259" w:lineRule="auto"/>
        <w:rPr>
          <w:b/>
          <w:szCs w:val="24"/>
        </w:rPr>
      </w:pPr>
      <w:bookmarkStart w:id="8" w:name="_Toc420922547"/>
      <w:bookmarkStart w:id="9" w:name="_Toc501109683"/>
    </w:p>
    <w:p w14:paraId="1E36B00C" w14:textId="4128DFB9" w:rsidR="00A62B48" w:rsidRDefault="00A62B48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AC97963" w14:textId="0FC4BEAA" w:rsidR="00846CAB" w:rsidRDefault="00846CAB" w:rsidP="00846CAB">
      <w:pPr>
        <w:pStyle w:val="1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Cs w:val="24"/>
        </w:rPr>
      </w:pPr>
      <w:bookmarkStart w:id="10" w:name="_Toc97732281"/>
      <w:r w:rsidRPr="00EB70CE">
        <w:rPr>
          <w:b/>
          <w:szCs w:val="24"/>
        </w:rPr>
        <w:lastRenderedPageBreak/>
        <w:t>2. FORMALNI UVJETI</w:t>
      </w:r>
      <w:bookmarkEnd w:id="10"/>
      <w:r w:rsidRPr="00EB70CE">
        <w:rPr>
          <w:b/>
          <w:szCs w:val="24"/>
        </w:rPr>
        <w:t xml:space="preserve"> </w:t>
      </w:r>
      <w:bookmarkEnd w:id="8"/>
      <w:bookmarkEnd w:id="9"/>
    </w:p>
    <w:p w14:paraId="206C6651" w14:textId="77777777" w:rsidR="002864C4" w:rsidRPr="00EB70CE" w:rsidRDefault="002864C4" w:rsidP="00846CAB">
      <w:pPr>
        <w:pStyle w:val="1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Cs w:val="24"/>
        </w:rPr>
      </w:pPr>
    </w:p>
    <w:p w14:paraId="7E42BFDA" w14:textId="77777777" w:rsidR="00846CAB" w:rsidRPr="00EB70CE" w:rsidRDefault="00846CAB" w:rsidP="00214498">
      <w:pPr>
        <w:jc w:val="both"/>
        <w:rPr>
          <w:b/>
          <w:szCs w:val="24"/>
        </w:rPr>
      </w:pPr>
    </w:p>
    <w:p w14:paraId="61C70CD3" w14:textId="77777777" w:rsidR="00E72B96" w:rsidRPr="00EB70CE" w:rsidRDefault="00846CAB" w:rsidP="00846CAB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11" w:name="_Toc420922548"/>
      <w:bookmarkStart w:id="12" w:name="_Toc501109684"/>
      <w:bookmarkStart w:id="13" w:name="_Toc97732282"/>
      <w:r w:rsidRPr="00EB70CE">
        <w:rPr>
          <w:szCs w:val="24"/>
        </w:rPr>
        <w:t>2.1. Tko može podnijeti prijavu?</w:t>
      </w:r>
      <w:bookmarkEnd w:id="11"/>
      <w:bookmarkEnd w:id="12"/>
      <w:bookmarkEnd w:id="13"/>
    </w:p>
    <w:p w14:paraId="2C43D398" w14:textId="77777777" w:rsidR="00846CAB" w:rsidRDefault="00846CAB" w:rsidP="00214498">
      <w:pPr>
        <w:jc w:val="both"/>
        <w:rPr>
          <w:b/>
          <w:szCs w:val="24"/>
        </w:rPr>
      </w:pPr>
    </w:p>
    <w:p w14:paraId="411938FF" w14:textId="59070097" w:rsidR="00E72B96" w:rsidRDefault="00E72B96" w:rsidP="00214498">
      <w:pPr>
        <w:jc w:val="both"/>
        <w:rPr>
          <w:b/>
          <w:noProof/>
          <w:szCs w:val="24"/>
        </w:rPr>
      </w:pPr>
      <w:r w:rsidRPr="00EB70CE">
        <w:rPr>
          <w:b/>
          <w:szCs w:val="24"/>
        </w:rPr>
        <w:t xml:space="preserve">Prihvatljivim </w:t>
      </w:r>
      <w:r w:rsidR="00097B60">
        <w:rPr>
          <w:b/>
          <w:szCs w:val="24"/>
        </w:rPr>
        <w:t>prijaviteljem</w:t>
      </w:r>
      <w:r w:rsidRPr="00EB70CE">
        <w:rPr>
          <w:b/>
          <w:szCs w:val="24"/>
        </w:rPr>
        <w:t xml:space="preserve"> smatraju se</w:t>
      </w:r>
      <w:r w:rsidRPr="00EB70CE">
        <w:rPr>
          <w:b/>
          <w:noProof/>
          <w:szCs w:val="24"/>
        </w:rPr>
        <w:t>:</w:t>
      </w:r>
    </w:p>
    <w:p w14:paraId="37AEEFB4" w14:textId="77777777" w:rsidR="008234D9" w:rsidRPr="00EB70CE" w:rsidRDefault="008234D9" w:rsidP="00214498">
      <w:pPr>
        <w:jc w:val="both"/>
        <w:rPr>
          <w:b/>
          <w:noProof/>
          <w:szCs w:val="24"/>
        </w:rPr>
      </w:pPr>
    </w:p>
    <w:p w14:paraId="284A2CAE" w14:textId="59A0BCB5" w:rsidR="0020071F" w:rsidRPr="00D74126" w:rsidRDefault="0020071F" w:rsidP="0020071F">
      <w:pPr>
        <w:numPr>
          <w:ilvl w:val="0"/>
          <w:numId w:val="18"/>
        </w:numPr>
        <w:spacing w:after="200" w:line="276" w:lineRule="auto"/>
        <w:rPr>
          <w:rFonts w:eastAsia="Calibri"/>
          <w:snapToGrid/>
          <w:szCs w:val="24"/>
        </w:rPr>
      </w:pPr>
      <w:r w:rsidRPr="00D74126">
        <w:rPr>
          <w:rFonts w:eastAsia="Calibri"/>
          <w:snapToGrid/>
          <w:szCs w:val="24"/>
        </w:rPr>
        <w:t>Obiteljski domovi</w:t>
      </w:r>
      <w:r w:rsidRPr="00D74126">
        <w:rPr>
          <w:rStyle w:val="Referencafusnote"/>
          <w:rFonts w:ascii="Times New Roman" w:hAnsi="Times New Roman"/>
          <w:sz w:val="16"/>
          <w:szCs w:val="16"/>
        </w:rPr>
        <w:footnoteReference w:id="1"/>
      </w:r>
    </w:p>
    <w:p w14:paraId="40A0E4C8" w14:textId="519B286C" w:rsidR="0020071F" w:rsidRPr="00D74126" w:rsidRDefault="0020071F" w:rsidP="0020071F">
      <w:pPr>
        <w:numPr>
          <w:ilvl w:val="0"/>
          <w:numId w:val="18"/>
        </w:numPr>
        <w:spacing w:after="200" w:line="276" w:lineRule="auto"/>
        <w:rPr>
          <w:rFonts w:eastAsia="Calibri"/>
          <w:snapToGrid/>
          <w:szCs w:val="24"/>
        </w:rPr>
      </w:pPr>
      <w:r w:rsidRPr="00D74126"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 w:rsidRPr="00D74126">
        <w:rPr>
          <w:rFonts w:eastAsia="Calibri"/>
          <w:snapToGrid/>
          <w:szCs w:val="24"/>
        </w:rPr>
        <w:t>usluga</w:t>
      </w:r>
      <w:bookmarkStart w:id="14" w:name="_Hlk98925679"/>
      <w:r w:rsidRPr="00D74126">
        <w:rPr>
          <w:rStyle w:val="Referencafusnote"/>
          <w:rFonts w:ascii="Times New Roman" w:hAnsi="Times New Roman"/>
          <w:sz w:val="16"/>
          <w:szCs w:val="16"/>
        </w:rPr>
        <w:footnoteReference w:id="2"/>
      </w:r>
      <w:r w:rsidRPr="00D74126">
        <w:rPr>
          <w:rFonts w:eastAsia="Calibri"/>
          <w:snapToGrid/>
          <w:szCs w:val="24"/>
        </w:rPr>
        <w:t xml:space="preserve"> </w:t>
      </w:r>
      <w:bookmarkEnd w:id="14"/>
      <w:r w:rsidRPr="00D74126">
        <w:rPr>
          <w:rFonts w:eastAsia="Calibri"/>
          <w:snapToGrid/>
          <w:szCs w:val="24"/>
        </w:rPr>
        <w:t>do 20 korisnika</w:t>
      </w:r>
    </w:p>
    <w:p w14:paraId="777590C3" w14:textId="186016CF" w:rsidR="0020071F" w:rsidRDefault="0020071F" w:rsidP="0020071F">
      <w:pPr>
        <w:numPr>
          <w:ilvl w:val="0"/>
          <w:numId w:val="18"/>
        </w:numPr>
        <w:spacing w:after="200"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7630A8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od 21-50 korisnika</w:t>
      </w:r>
    </w:p>
    <w:p w14:paraId="743F8D4F" w14:textId="042FEDC9" w:rsidR="0020071F" w:rsidRDefault="0020071F" w:rsidP="0020071F">
      <w:pPr>
        <w:numPr>
          <w:ilvl w:val="0"/>
          <w:numId w:val="18"/>
        </w:numPr>
        <w:spacing w:after="200"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7630A8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s više od 51 korisnika</w:t>
      </w:r>
    </w:p>
    <w:p w14:paraId="06829C0A" w14:textId="5D234E9D" w:rsidR="00AB3E68" w:rsidRPr="002864C4" w:rsidRDefault="0020071F" w:rsidP="002864C4">
      <w:pPr>
        <w:numPr>
          <w:ilvl w:val="0"/>
          <w:numId w:val="18"/>
        </w:numPr>
        <w:spacing w:after="200"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982CD0">
        <w:rPr>
          <w:rStyle w:val="Referencafusnote"/>
          <w:rFonts w:eastAsia="Calibri"/>
          <w:snapToGrid/>
          <w:szCs w:val="24"/>
        </w:rPr>
        <w:footnoteReference w:id="3"/>
      </w:r>
      <w:r w:rsidR="005E3383">
        <w:rPr>
          <w:rFonts w:eastAsia="Calibri"/>
          <w:snapToGrid/>
          <w:szCs w:val="24"/>
        </w:rPr>
        <w:t>-</w:t>
      </w:r>
      <w:r>
        <w:rPr>
          <w:rFonts w:eastAsia="Calibri"/>
          <w:snapToGrid/>
          <w:szCs w:val="24"/>
        </w:rPr>
        <w:t xml:space="preserve"> Priprema i dostava obroka</w:t>
      </w:r>
    </w:p>
    <w:p w14:paraId="4D2EA70E" w14:textId="77777777" w:rsidR="008234D9" w:rsidRPr="00EB70CE" w:rsidRDefault="008234D9" w:rsidP="008234D9">
      <w:pPr>
        <w:tabs>
          <w:tab w:val="left" w:pos="1425"/>
        </w:tabs>
        <w:jc w:val="both"/>
        <w:rPr>
          <w:bCs/>
          <w:szCs w:val="24"/>
        </w:rPr>
      </w:pPr>
    </w:p>
    <w:p w14:paraId="525762AA" w14:textId="38B23D5A" w:rsidR="00E72B96" w:rsidRDefault="00E72B96" w:rsidP="00AB3E68">
      <w:pPr>
        <w:tabs>
          <w:tab w:val="left" w:pos="1425"/>
        </w:tabs>
        <w:jc w:val="both"/>
        <w:rPr>
          <w:bCs/>
          <w:szCs w:val="24"/>
          <w:u w:val="single"/>
        </w:rPr>
      </w:pPr>
      <w:r w:rsidRPr="006D308C">
        <w:rPr>
          <w:bCs/>
          <w:szCs w:val="24"/>
          <w:u w:val="single"/>
        </w:rPr>
        <w:t>Da bi bil</w:t>
      </w:r>
      <w:r w:rsidR="00CA4D0B">
        <w:rPr>
          <w:bCs/>
          <w:szCs w:val="24"/>
          <w:u w:val="single"/>
        </w:rPr>
        <w:t>i</w:t>
      </w:r>
      <w:r w:rsidRPr="006D308C">
        <w:rPr>
          <w:bCs/>
          <w:szCs w:val="24"/>
          <w:u w:val="single"/>
        </w:rPr>
        <w:t xml:space="preserve"> prihvatljiv prijavitelj</w:t>
      </w:r>
      <w:r w:rsidR="00CA4D0B">
        <w:rPr>
          <w:bCs/>
          <w:szCs w:val="24"/>
          <w:u w:val="single"/>
        </w:rPr>
        <w:t xml:space="preserve"> </w:t>
      </w:r>
      <w:r w:rsidRPr="006D308C">
        <w:rPr>
          <w:bCs/>
          <w:szCs w:val="24"/>
          <w:u w:val="single"/>
        </w:rPr>
        <w:t>moraju udovoljavati sljedećim općim uvjetima:</w:t>
      </w:r>
    </w:p>
    <w:p w14:paraId="28E886F4" w14:textId="77777777" w:rsidR="00AB3E68" w:rsidRPr="00AB3E68" w:rsidRDefault="00AB3E68" w:rsidP="00AB3E68">
      <w:pPr>
        <w:tabs>
          <w:tab w:val="left" w:pos="1425"/>
        </w:tabs>
        <w:jc w:val="both"/>
        <w:rPr>
          <w:bCs/>
          <w:szCs w:val="24"/>
          <w:u w:val="single"/>
        </w:rPr>
      </w:pPr>
    </w:p>
    <w:p w14:paraId="02BC9496" w14:textId="179CEE26" w:rsidR="00A62B48" w:rsidRPr="00A62B48" w:rsidRDefault="00566ABC" w:rsidP="00A62B48">
      <w:pPr>
        <w:pStyle w:val="Odlomakpopisa"/>
        <w:numPr>
          <w:ilvl w:val="0"/>
          <w:numId w:val="45"/>
        </w:numPr>
        <w:spacing w:after="120" w:line="288" w:lineRule="auto"/>
        <w:ind w:left="714" w:hanging="357"/>
        <w:jc w:val="both"/>
        <w:rPr>
          <w:bCs/>
          <w:szCs w:val="24"/>
        </w:rPr>
      </w:pPr>
      <w:r w:rsidRPr="00A62B48">
        <w:rPr>
          <w:bCs/>
          <w:szCs w:val="24"/>
        </w:rPr>
        <w:t xml:space="preserve">Biti upisani u upisnik </w:t>
      </w:r>
      <w:r w:rsidR="00885F20" w:rsidRPr="00A62B48">
        <w:rPr>
          <w:bCs/>
          <w:szCs w:val="24"/>
        </w:rPr>
        <w:t>ustanova socijalne skrbi ili u evidenciju pravnih osoba odnosno obrtnika i fizičkih osoba koje profesionalno pružaju socijalne usluge</w:t>
      </w:r>
    </w:p>
    <w:p w14:paraId="23276E1F" w14:textId="289C148F" w:rsidR="00A62B48" w:rsidRDefault="00BD39DC" w:rsidP="00A62B48">
      <w:pPr>
        <w:pStyle w:val="Odlomakpopisa"/>
        <w:numPr>
          <w:ilvl w:val="0"/>
          <w:numId w:val="45"/>
        </w:numPr>
        <w:spacing w:after="120" w:line="288" w:lineRule="auto"/>
        <w:jc w:val="both"/>
        <w:rPr>
          <w:bCs/>
          <w:szCs w:val="24"/>
        </w:rPr>
      </w:pPr>
      <w:r>
        <w:rPr>
          <w:bCs/>
          <w:szCs w:val="24"/>
        </w:rPr>
        <w:t xml:space="preserve">Posjedovati </w:t>
      </w:r>
      <w:r w:rsidR="008046C1" w:rsidRPr="00A62B48">
        <w:rPr>
          <w:bCs/>
          <w:szCs w:val="24"/>
        </w:rPr>
        <w:t xml:space="preserve">valjanu </w:t>
      </w:r>
      <w:r w:rsidR="00566ABC" w:rsidRPr="00A62B48">
        <w:rPr>
          <w:bCs/>
          <w:szCs w:val="24"/>
        </w:rPr>
        <w:t>licenc</w:t>
      </w:r>
      <w:r w:rsidR="003C7817" w:rsidRPr="00A62B48">
        <w:rPr>
          <w:bCs/>
          <w:szCs w:val="24"/>
        </w:rPr>
        <w:t>iju</w:t>
      </w:r>
      <w:r w:rsidR="007B5AA0" w:rsidRPr="00A62B48">
        <w:rPr>
          <w:bCs/>
          <w:szCs w:val="24"/>
        </w:rPr>
        <w:t xml:space="preserve"> (rješenje o ispunjavanju mjerila za pružanje socijalnih uslug</w:t>
      </w:r>
      <w:r w:rsidR="007B5AA0" w:rsidRPr="0051275F">
        <w:rPr>
          <w:bCs/>
          <w:szCs w:val="24"/>
        </w:rPr>
        <w:t>a</w:t>
      </w:r>
      <w:r w:rsidR="007D5E33" w:rsidRPr="0051275F">
        <w:rPr>
          <w:bCs/>
          <w:szCs w:val="24"/>
        </w:rPr>
        <w:t>/</w:t>
      </w:r>
      <w:r w:rsidR="007B5AA0" w:rsidRPr="00A62B48">
        <w:rPr>
          <w:bCs/>
          <w:szCs w:val="24"/>
        </w:rPr>
        <w:t xml:space="preserve"> </w:t>
      </w:r>
      <w:r w:rsidR="003C7817" w:rsidRPr="00A62B48">
        <w:rPr>
          <w:bCs/>
          <w:szCs w:val="24"/>
        </w:rPr>
        <w:t>rješenje o ispunjavanju minimalnih uvjeta za pružanje socijalnih usluga</w:t>
      </w:r>
      <w:r w:rsidR="007D5E33">
        <w:rPr>
          <w:bCs/>
          <w:szCs w:val="24"/>
        </w:rPr>
        <w:t>/ r</w:t>
      </w:r>
      <w:r w:rsidR="003C7817" w:rsidRPr="00A62B48">
        <w:rPr>
          <w:bCs/>
          <w:szCs w:val="24"/>
        </w:rPr>
        <w:t xml:space="preserve">ješenje </w:t>
      </w:r>
      <w:r w:rsidR="007B5AA0" w:rsidRPr="00A62B48">
        <w:rPr>
          <w:bCs/>
          <w:szCs w:val="24"/>
        </w:rPr>
        <w:t>o ispunjavanju uvjeta glede prostora opreme, stručnih i drugih djelatnika i sl.)</w:t>
      </w:r>
      <w:r w:rsidR="007D5E33">
        <w:rPr>
          <w:bCs/>
          <w:szCs w:val="24"/>
        </w:rPr>
        <w:t>.</w:t>
      </w:r>
    </w:p>
    <w:p w14:paraId="0F2CAC83" w14:textId="08081893" w:rsidR="00CD18E0" w:rsidRDefault="00566ABC" w:rsidP="00627A45">
      <w:pPr>
        <w:tabs>
          <w:tab w:val="left" w:pos="1425"/>
        </w:tabs>
        <w:jc w:val="both"/>
        <w:rPr>
          <w:bCs/>
          <w:szCs w:val="24"/>
        </w:rPr>
      </w:pPr>
      <w:r>
        <w:rPr>
          <w:bCs/>
          <w:szCs w:val="24"/>
        </w:rPr>
        <w:t xml:space="preserve">Navedene uvjete </w:t>
      </w:r>
      <w:r w:rsidR="007B5AA0">
        <w:rPr>
          <w:bCs/>
          <w:szCs w:val="24"/>
        </w:rPr>
        <w:t xml:space="preserve">iz točke 1. </w:t>
      </w:r>
      <w:r>
        <w:rPr>
          <w:bCs/>
          <w:szCs w:val="24"/>
        </w:rPr>
        <w:t xml:space="preserve">provjeravati će Ministarstvo uvidom </w:t>
      </w:r>
      <w:r w:rsidR="007B5AA0" w:rsidRPr="007B5AA0">
        <w:rPr>
          <w:bCs/>
          <w:szCs w:val="24"/>
        </w:rPr>
        <w:t>u upisnik ustanova socijalne skrbi ili u evidenciju pravnih osoba odnosno obrtnika i fizičkih osoba koje profesionalno pružaju socijalne usluge</w:t>
      </w:r>
      <w:r w:rsidR="003B2646">
        <w:rPr>
          <w:bCs/>
          <w:szCs w:val="24"/>
        </w:rPr>
        <w:t xml:space="preserve">, a uvjete pod točkom 2. </w:t>
      </w:r>
      <w:r w:rsidR="007B5AA0">
        <w:rPr>
          <w:bCs/>
          <w:szCs w:val="24"/>
        </w:rPr>
        <w:t xml:space="preserve">uvidom u dostavljenu </w:t>
      </w:r>
      <w:r w:rsidR="003C7817">
        <w:rPr>
          <w:bCs/>
          <w:szCs w:val="24"/>
        </w:rPr>
        <w:t>dokumentaciju</w:t>
      </w:r>
      <w:r w:rsidR="00AA2962">
        <w:rPr>
          <w:bCs/>
          <w:szCs w:val="24"/>
        </w:rPr>
        <w:t>.</w:t>
      </w:r>
      <w:r w:rsidR="00D74126">
        <w:rPr>
          <w:bCs/>
          <w:szCs w:val="24"/>
        </w:rPr>
        <w:t xml:space="preserve"> </w:t>
      </w:r>
    </w:p>
    <w:p w14:paraId="34DF61CE" w14:textId="77777777" w:rsidR="00417B36" w:rsidRDefault="00417B36" w:rsidP="00214498">
      <w:pPr>
        <w:jc w:val="both"/>
        <w:rPr>
          <w:b/>
          <w:noProof/>
          <w:szCs w:val="24"/>
        </w:rPr>
      </w:pPr>
    </w:p>
    <w:p w14:paraId="75EE9DE0" w14:textId="14B668CE" w:rsidR="00E72B96" w:rsidRDefault="00E72B96" w:rsidP="00214498">
      <w:pPr>
        <w:jc w:val="both"/>
        <w:rPr>
          <w:b/>
          <w:noProof/>
          <w:szCs w:val="24"/>
        </w:rPr>
      </w:pPr>
      <w:r w:rsidRPr="00EB70CE">
        <w:rPr>
          <w:b/>
          <w:noProof/>
          <w:szCs w:val="24"/>
        </w:rPr>
        <w:t xml:space="preserve">Pravo prijave </w:t>
      </w:r>
      <w:r w:rsidRPr="00DD5751">
        <w:rPr>
          <w:b/>
          <w:noProof/>
          <w:szCs w:val="24"/>
        </w:rPr>
        <w:t xml:space="preserve">na </w:t>
      </w:r>
      <w:r w:rsidR="00566ABC">
        <w:rPr>
          <w:b/>
          <w:iCs/>
          <w:noProof/>
          <w:szCs w:val="24"/>
        </w:rPr>
        <w:t>Poziv</w:t>
      </w:r>
      <w:r w:rsidR="00566ABC" w:rsidRPr="00DD5751">
        <w:rPr>
          <w:b/>
          <w:iCs/>
          <w:noProof/>
          <w:szCs w:val="24"/>
        </w:rPr>
        <w:t xml:space="preserve"> </w:t>
      </w:r>
      <w:r w:rsidRPr="00DD5751">
        <w:rPr>
          <w:b/>
          <w:noProof/>
          <w:szCs w:val="24"/>
        </w:rPr>
        <w:t>nemaju</w:t>
      </w:r>
      <w:r w:rsidRPr="00EB70CE">
        <w:rPr>
          <w:b/>
          <w:noProof/>
          <w:szCs w:val="24"/>
        </w:rPr>
        <w:t>:</w:t>
      </w:r>
    </w:p>
    <w:p w14:paraId="233AE8D5" w14:textId="77777777" w:rsidR="00566ABC" w:rsidRDefault="00566ABC" w:rsidP="00214498">
      <w:pPr>
        <w:jc w:val="both"/>
        <w:rPr>
          <w:b/>
          <w:noProof/>
          <w:szCs w:val="24"/>
        </w:rPr>
      </w:pPr>
    </w:p>
    <w:p w14:paraId="2E10D623" w14:textId="54D94F3B" w:rsidR="005E3383" w:rsidRPr="00F02EA9" w:rsidRDefault="005E3383" w:rsidP="00417B36">
      <w:pPr>
        <w:pStyle w:val="Odlomakpopisa"/>
        <w:numPr>
          <w:ilvl w:val="0"/>
          <w:numId w:val="44"/>
        </w:numPr>
        <w:spacing w:after="120"/>
        <w:jc w:val="both"/>
        <w:rPr>
          <w:bCs/>
          <w:szCs w:val="24"/>
          <w:u w:val="single"/>
        </w:rPr>
      </w:pPr>
      <w:r w:rsidRPr="00F02EA9">
        <w:rPr>
          <w:bCs/>
          <w:szCs w:val="24"/>
          <w:u w:val="single"/>
        </w:rPr>
        <w:t>pružatelji socijalnih usluga kojima je osnivač Republika Hrvatska</w:t>
      </w:r>
    </w:p>
    <w:p w14:paraId="58E33F01" w14:textId="7D649E6B" w:rsidR="00417B36" w:rsidRDefault="00566ABC" w:rsidP="00417B36">
      <w:pPr>
        <w:pStyle w:val="Odlomakpopisa"/>
        <w:numPr>
          <w:ilvl w:val="0"/>
          <w:numId w:val="44"/>
        </w:numPr>
        <w:spacing w:after="120"/>
        <w:jc w:val="both"/>
        <w:rPr>
          <w:bCs/>
          <w:szCs w:val="24"/>
          <w:u w:val="single"/>
        </w:rPr>
      </w:pPr>
      <w:r w:rsidRPr="00380567">
        <w:rPr>
          <w:szCs w:val="24"/>
          <w:u w:val="single"/>
        </w:rPr>
        <w:t xml:space="preserve">pružatelji socijalnih usluga koji istovremeno koriste </w:t>
      </w:r>
      <w:r w:rsidR="00BD39DC" w:rsidRPr="00BD39DC">
        <w:rPr>
          <w:szCs w:val="24"/>
          <w:u w:val="single"/>
        </w:rPr>
        <w:t>Program dodjele potpora za smanjenje troškova plina za mikro, male i srednje poduzetnike koji provodi Ministarstvo gospodarstva i održivog razvoja u suradnji s HAMAG-BICRO-</w:t>
      </w:r>
      <w:r w:rsidR="00333012">
        <w:rPr>
          <w:szCs w:val="24"/>
          <w:u w:val="single"/>
        </w:rPr>
        <w:t>om.</w:t>
      </w:r>
    </w:p>
    <w:p w14:paraId="5D1749DE" w14:textId="6179A62F" w:rsidR="008D75D2" w:rsidRDefault="008D75D2" w:rsidP="00214498">
      <w:pPr>
        <w:contextualSpacing/>
        <w:jc w:val="both"/>
        <w:rPr>
          <w:szCs w:val="24"/>
        </w:rPr>
      </w:pPr>
    </w:p>
    <w:p w14:paraId="1918F31E" w14:textId="52E89359" w:rsidR="00846CAB" w:rsidRPr="00EB70CE" w:rsidRDefault="00846CAB" w:rsidP="00846CAB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15" w:name="_Toc97732283"/>
      <w:bookmarkStart w:id="16" w:name="_Toc420922552"/>
      <w:bookmarkStart w:id="17" w:name="_Toc501109688"/>
      <w:r w:rsidRPr="00EB70CE">
        <w:rPr>
          <w:szCs w:val="24"/>
        </w:rPr>
        <w:t>2.</w:t>
      </w:r>
      <w:r w:rsidR="0018660E">
        <w:rPr>
          <w:szCs w:val="24"/>
        </w:rPr>
        <w:t>2</w:t>
      </w:r>
      <w:r w:rsidRPr="00EB70CE">
        <w:rPr>
          <w:szCs w:val="24"/>
        </w:rPr>
        <w:t>. Prihvatljivi troškovi</w:t>
      </w:r>
      <w:bookmarkEnd w:id="15"/>
      <w:r w:rsidRPr="00EB70CE">
        <w:rPr>
          <w:szCs w:val="24"/>
        </w:rPr>
        <w:t xml:space="preserve"> </w:t>
      </w:r>
      <w:bookmarkEnd w:id="16"/>
      <w:bookmarkEnd w:id="17"/>
    </w:p>
    <w:p w14:paraId="6D338FB3" w14:textId="77777777" w:rsidR="00846CAB" w:rsidRPr="00EB70CE" w:rsidRDefault="00846CAB" w:rsidP="00214498">
      <w:pPr>
        <w:pStyle w:val="Odlomakpopisa"/>
        <w:jc w:val="both"/>
        <w:rPr>
          <w:szCs w:val="24"/>
        </w:rPr>
      </w:pPr>
    </w:p>
    <w:p w14:paraId="6E1CC301" w14:textId="1AE267D5" w:rsidR="00E72B96" w:rsidRDefault="00566ABC" w:rsidP="00214498">
      <w:pPr>
        <w:jc w:val="both"/>
        <w:rPr>
          <w:noProof/>
          <w:szCs w:val="24"/>
        </w:rPr>
      </w:pPr>
      <w:r>
        <w:rPr>
          <w:noProof/>
          <w:szCs w:val="24"/>
        </w:rPr>
        <w:t>Prihvatiljivi su t</w:t>
      </w:r>
      <w:r w:rsidR="0018660E">
        <w:rPr>
          <w:noProof/>
          <w:szCs w:val="24"/>
        </w:rPr>
        <w:t xml:space="preserve">roškovi </w:t>
      </w:r>
      <w:r w:rsidR="0018660E" w:rsidRPr="0018660E">
        <w:rPr>
          <w:noProof/>
          <w:szCs w:val="24"/>
        </w:rPr>
        <w:t>energij</w:t>
      </w:r>
      <w:r w:rsidR="0018660E">
        <w:rPr>
          <w:noProof/>
          <w:szCs w:val="24"/>
        </w:rPr>
        <w:t>e</w:t>
      </w:r>
      <w:r>
        <w:rPr>
          <w:noProof/>
          <w:szCs w:val="24"/>
        </w:rPr>
        <w:t>, za koje su izda</w:t>
      </w:r>
      <w:r w:rsidR="00FC488C">
        <w:rPr>
          <w:noProof/>
          <w:szCs w:val="24"/>
        </w:rPr>
        <w:t>ni</w:t>
      </w:r>
      <w:r>
        <w:rPr>
          <w:noProof/>
          <w:szCs w:val="24"/>
        </w:rPr>
        <w:t xml:space="preserve"> valjan</w:t>
      </w:r>
      <w:r w:rsidR="00FC488C">
        <w:rPr>
          <w:noProof/>
          <w:szCs w:val="24"/>
        </w:rPr>
        <w:t>i</w:t>
      </w:r>
      <w:r>
        <w:rPr>
          <w:noProof/>
          <w:szCs w:val="24"/>
        </w:rPr>
        <w:t xml:space="preserve"> račun</w:t>
      </w:r>
      <w:r w:rsidR="00FC488C">
        <w:rPr>
          <w:noProof/>
          <w:szCs w:val="24"/>
        </w:rPr>
        <w:t>i</w:t>
      </w:r>
      <w:r>
        <w:rPr>
          <w:noProof/>
          <w:szCs w:val="24"/>
        </w:rPr>
        <w:t xml:space="preserve"> koji se odnose na prihvatljivi period financiranja</w:t>
      </w:r>
      <w:r w:rsidR="0018660E">
        <w:rPr>
          <w:noProof/>
          <w:szCs w:val="24"/>
        </w:rPr>
        <w:t xml:space="preserve">. </w:t>
      </w:r>
      <w:r w:rsidR="00E72B96" w:rsidRPr="00EB70CE">
        <w:rPr>
          <w:noProof/>
          <w:szCs w:val="24"/>
        </w:rPr>
        <w:t xml:space="preserve">Sredstvima iz ovog </w:t>
      </w:r>
      <w:r w:rsidR="0018660E">
        <w:rPr>
          <w:iCs/>
          <w:noProof/>
          <w:szCs w:val="24"/>
        </w:rPr>
        <w:t xml:space="preserve">Poziva </w:t>
      </w:r>
      <w:r w:rsidR="00E72B96" w:rsidRPr="00EB70CE">
        <w:rPr>
          <w:noProof/>
          <w:szCs w:val="24"/>
        </w:rPr>
        <w:t>mogu se financirati samo stvarn</w:t>
      </w:r>
      <w:r w:rsidR="00D74126">
        <w:rPr>
          <w:noProof/>
          <w:szCs w:val="24"/>
        </w:rPr>
        <w:t xml:space="preserve">o nastali </w:t>
      </w:r>
      <w:r w:rsidR="00E72B96" w:rsidRPr="00EB70CE">
        <w:rPr>
          <w:noProof/>
          <w:szCs w:val="24"/>
        </w:rPr>
        <w:t xml:space="preserve">prihvatljivi troškovi, u vremenskom razdoblju naznačenom u ovim Uputama i </w:t>
      </w:r>
      <w:r w:rsidR="00A017F2">
        <w:rPr>
          <w:noProof/>
          <w:szCs w:val="24"/>
        </w:rPr>
        <w:t>Odluci</w:t>
      </w:r>
      <w:r w:rsidR="00792654">
        <w:rPr>
          <w:noProof/>
          <w:szCs w:val="24"/>
        </w:rPr>
        <w:t xml:space="preserve"> </w:t>
      </w:r>
      <w:r w:rsidR="0018660E">
        <w:rPr>
          <w:noProof/>
          <w:szCs w:val="24"/>
        </w:rPr>
        <w:t>o financiranju</w:t>
      </w:r>
      <w:r w:rsidR="00E72B96" w:rsidRPr="00EB70CE">
        <w:rPr>
          <w:noProof/>
          <w:szCs w:val="24"/>
        </w:rPr>
        <w:t xml:space="preserve">. </w:t>
      </w:r>
    </w:p>
    <w:p w14:paraId="6AC30ED9" w14:textId="4E42DE3B" w:rsidR="00FC488C" w:rsidRDefault="00FC488C" w:rsidP="00FC488C">
      <w:pPr>
        <w:tabs>
          <w:tab w:val="left" w:pos="1425"/>
        </w:tabs>
        <w:jc w:val="both"/>
        <w:rPr>
          <w:b/>
          <w:noProof/>
          <w:szCs w:val="24"/>
        </w:rPr>
      </w:pPr>
      <w:r w:rsidRPr="00F02EA9">
        <w:rPr>
          <w:bCs/>
          <w:szCs w:val="24"/>
        </w:rPr>
        <w:lastRenderedPageBreak/>
        <w:t>Ukoliko se naknadnim provjerama utvrdi da je pružatelj socijalnih usluga dostavio neistinite podatke i/ili da postoji dvostruko financiranje (npr. troškovi energije za koje je korištena ova podrška istovremeno su financirani i sredstvima iz programa i projekata koje pružatelj socijalnih usluga provodi u istom razdoblju)</w:t>
      </w:r>
      <w:r w:rsidR="004641CA">
        <w:rPr>
          <w:bCs/>
          <w:szCs w:val="24"/>
        </w:rPr>
        <w:t xml:space="preserve"> od korisnika će se zatražiti povrat odobrenih financijskih sredstava</w:t>
      </w:r>
      <w:r w:rsidRPr="00F02EA9">
        <w:rPr>
          <w:bCs/>
          <w:szCs w:val="24"/>
        </w:rPr>
        <w:t>.</w:t>
      </w:r>
    </w:p>
    <w:p w14:paraId="391BAFA4" w14:textId="77777777" w:rsidR="009D087A" w:rsidRDefault="009D087A" w:rsidP="00214498">
      <w:pPr>
        <w:jc w:val="both"/>
        <w:rPr>
          <w:szCs w:val="24"/>
        </w:rPr>
      </w:pPr>
    </w:p>
    <w:p w14:paraId="762DF433" w14:textId="77777777" w:rsidR="00A56E60" w:rsidRPr="00EB70CE" w:rsidRDefault="00A56E60" w:rsidP="00A56E60">
      <w:pPr>
        <w:pStyle w:val="1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Cs w:val="24"/>
        </w:rPr>
      </w:pPr>
      <w:bookmarkStart w:id="18" w:name="_Toc501109690"/>
      <w:bookmarkStart w:id="19" w:name="_Toc97732284"/>
      <w:r>
        <w:rPr>
          <w:b/>
          <w:szCs w:val="24"/>
        </w:rPr>
        <w:t>3</w:t>
      </w:r>
      <w:r w:rsidRPr="00EB70CE">
        <w:rPr>
          <w:b/>
          <w:szCs w:val="24"/>
        </w:rPr>
        <w:t xml:space="preserve">. </w:t>
      </w:r>
      <w:r>
        <w:rPr>
          <w:b/>
          <w:szCs w:val="24"/>
        </w:rPr>
        <w:t>KAKO SE PRIJAVITI</w:t>
      </w:r>
      <w:bookmarkEnd w:id="18"/>
      <w:bookmarkEnd w:id="19"/>
    </w:p>
    <w:p w14:paraId="5BFE4F9F" w14:textId="77777777" w:rsidR="00846CAB" w:rsidRPr="00EB70CE" w:rsidRDefault="00846CAB" w:rsidP="00214498">
      <w:pPr>
        <w:jc w:val="both"/>
        <w:rPr>
          <w:szCs w:val="24"/>
        </w:rPr>
      </w:pPr>
    </w:p>
    <w:p w14:paraId="464173C8" w14:textId="271555B7" w:rsidR="00654625" w:rsidRPr="00EB70CE" w:rsidRDefault="00654625" w:rsidP="00214498">
      <w:pPr>
        <w:jc w:val="both"/>
        <w:rPr>
          <w:szCs w:val="24"/>
        </w:rPr>
      </w:pPr>
      <w:r w:rsidRPr="00EB70CE">
        <w:rPr>
          <w:szCs w:val="24"/>
        </w:rPr>
        <w:t>U ovom dijelu uputa nalaze se informacije o sadržaju prijave i obveznih obrazaca, o tome gdje i na koji način poslati prijavu, kao i informacije o rokovima za prijavu.</w:t>
      </w:r>
    </w:p>
    <w:p w14:paraId="5803A482" w14:textId="7A285C07" w:rsidR="00654625" w:rsidRDefault="00654625" w:rsidP="00214498">
      <w:pPr>
        <w:jc w:val="both"/>
        <w:rPr>
          <w:szCs w:val="24"/>
        </w:rPr>
      </w:pPr>
    </w:p>
    <w:p w14:paraId="795F845B" w14:textId="77777777" w:rsidR="008D75D2" w:rsidRPr="00EB70CE" w:rsidRDefault="008D75D2" w:rsidP="00214498">
      <w:pPr>
        <w:jc w:val="both"/>
        <w:rPr>
          <w:szCs w:val="24"/>
        </w:rPr>
      </w:pPr>
    </w:p>
    <w:p w14:paraId="1ECAFBCD" w14:textId="77777777" w:rsidR="00654625" w:rsidRPr="00EB70CE" w:rsidRDefault="00846CAB" w:rsidP="00846CAB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20" w:name="_Toc420922555"/>
      <w:bookmarkStart w:id="21" w:name="_Toc485382164"/>
      <w:bookmarkStart w:id="22" w:name="_Toc501109691"/>
      <w:bookmarkStart w:id="23" w:name="_Toc97732285"/>
      <w:r w:rsidRPr="00EB70CE">
        <w:rPr>
          <w:szCs w:val="24"/>
        </w:rPr>
        <w:t xml:space="preserve">3.1. </w:t>
      </w:r>
      <w:bookmarkEnd w:id="20"/>
      <w:r w:rsidRPr="00EB70CE">
        <w:rPr>
          <w:szCs w:val="24"/>
        </w:rPr>
        <w:t>Upute za prijavu putem internetskog sustava</w:t>
      </w:r>
      <w:bookmarkEnd w:id="21"/>
      <w:bookmarkEnd w:id="22"/>
      <w:bookmarkEnd w:id="23"/>
    </w:p>
    <w:p w14:paraId="6C2AA284" w14:textId="77777777" w:rsidR="00846CAB" w:rsidRPr="00EB70CE" w:rsidRDefault="00846CAB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3AA980E3" w14:textId="51242DCB" w:rsidR="00654625" w:rsidRPr="00EB70CE" w:rsidRDefault="00654625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  <w:r w:rsidRPr="00EB70CE">
        <w:rPr>
          <w:szCs w:val="24"/>
        </w:rPr>
        <w:t xml:space="preserve">Prijava podrazumijeva internetsku prijavu koja se obavlja putem </w:t>
      </w:r>
      <w:r w:rsidR="00792654">
        <w:rPr>
          <w:szCs w:val="24"/>
        </w:rPr>
        <w:t>internetske poveznice</w:t>
      </w:r>
      <w:r w:rsidR="00A95609">
        <w:rPr>
          <w:szCs w:val="24"/>
        </w:rPr>
        <w:t xml:space="preserve"> - </w:t>
      </w:r>
      <w:hyperlink r:id="rId10" w:history="1">
        <w:r w:rsidR="00A95609" w:rsidRPr="00A95609">
          <w:rPr>
            <w:rStyle w:val="Hiperveza"/>
            <w:szCs w:val="24"/>
          </w:rPr>
          <w:t>forms.gle/pqC2AnrFjVJhxbVH7</w:t>
        </w:r>
      </w:hyperlink>
      <w:r w:rsidR="00A95609">
        <w:rPr>
          <w:szCs w:val="24"/>
        </w:rPr>
        <w:t xml:space="preserve"> te ispunjavanjem obrazaca dostupnih na </w:t>
      </w:r>
      <w:hyperlink r:id="rId11" w:history="1">
        <w:r w:rsidR="00172CE9" w:rsidRPr="00F328E1">
          <w:rPr>
            <w:rStyle w:val="Hiperveza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172CE9">
        <w:rPr>
          <w:szCs w:val="24"/>
        </w:rPr>
        <w:t xml:space="preserve"> </w:t>
      </w:r>
    </w:p>
    <w:p w14:paraId="41E6371C" w14:textId="77777777" w:rsidR="0041401F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6F12DE7B" w14:textId="77777777" w:rsidR="0041401F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23779EB3" w14:textId="7EC350D6" w:rsidR="00654625" w:rsidRDefault="00654625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  <w:r w:rsidRPr="00EB70CE">
        <w:rPr>
          <w:szCs w:val="24"/>
        </w:rPr>
        <w:t>Tri su osnovna uvjeta za završetak postupka prijave:</w:t>
      </w:r>
    </w:p>
    <w:p w14:paraId="260127F1" w14:textId="77777777" w:rsidR="0041401F" w:rsidRPr="00EB70CE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3F0FF63F" w14:textId="1355C8D8" w:rsidR="00654625" w:rsidRPr="00EB70CE" w:rsidRDefault="00654625" w:rsidP="00235810">
      <w:pPr>
        <w:pStyle w:val="Odlomakpopisa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szCs w:val="24"/>
        </w:rPr>
      </w:pPr>
      <w:r w:rsidRPr="00EB70CE">
        <w:rPr>
          <w:szCs w:val="24"/>
        </w:rPr>
        <w:t>Registracija</w:t>
      </w:r>
      <w:r w:rsidR="00A95609">
        <w:rPr>
          <w:szCs w:val="24"/>
        </w:rPr>
        <w:t xml:space="preserve"> i prijava</w:t>
      </w:r>
      <w:r w:rsidRPr="00EB70CE">
        <w:rPr>
          <w:szCs w:val="24"/>
        </w:rPr>
        <w:t xml:space="preserve"> </w:t>
      </w:r>
      <w:r w:rsidR="001B548A">
        <w:rPr>
          <w:szCs w:val="24"/>
        </w:rPr>
        <w:t xml:space="preserve">pružatelja socijalne usluge </w:t>
      </w:r>
      <w:r w:rsidR="00297ECC">
        <w:rPr>
          <w:szCs w:val="24"/>
        </w:rPr>
        <w:t>putem</w:t>
      </w:r>
      <w:r w:rsidR="00792654">
        <w:rPr>
          <w:szCs w:val="24"/>
        </w:rPr>
        <w:t xml:space="preserve"> internetske poveznice</w:t>
      </w:r>
      <w:r w:rsidR="00A95609">
        <w:rPr>
          <w:szCs w:val="24"/>
        </w:rPr>
        <w:t xml:space="preserve"> </w:t>
      </w:r>
      <w:hyperlink r:id="rId12" w:history="1">
        <w:proofErr w:type="spellStart"/>
        <w:r w:rsidR="00A95609" w:rsidRPr="00A95609">
          <w:rPr>
            <w:rStyle w:val="Hiperveza"/>
            <w:szCs w:val="24"/>
          </w:rPr>
          <w:t>forms.gle</w:t>
        </w:r>
        <w:proofErr w:type="spellEnd"/>
        <w:r w:rsidR="00A95609" w:rsidRPr="00A95609">
          <w:rPr>
            <w:rStyle w:val="Hiperveza"/>
            <w:szCs w:val="24"/>
          </w:rPr>
          <w:t>/pqC2AnrFjVJhxbVH7</w:t>
        </w:r>
      </w:hyperlink>
      <w:r w:rsidR="00B25D49">
        <w:rPr>
          <w:b/>
          <w:bCs/>
          <w:iCs/>
          <w:color w:val="000000" w:themeColor="text1"/>
          <w:szCs w:val="24"/>
        </w:rPr>
        <w:t>,</w:t>
      </w:r>
    </w:p>
    <w:p w14:paraId="48D62C02" w14:textId="3B27A2CB" w:rsidR="00846CAB" w:rsidRPr="005D3D2F" w:rsidRDefault="00654625" w:rsidP="005D3D2F">
      <w:pPr>
        <w:pStyle w:val="Odlomakpopisa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szCs w:val="24"/>
        </w:rPr>
      </w:pPr>
      <w:r w:rsidRPr="00EB70CE">
        <w:rPr>
          <w:szCs w:val="24"/>
        </w:rPr>
        <w:t xml:space="preserve">Slanje </w:t>
      </w:r>
      <w:r w:rsidR="00B25D49">
        <w:rPr>
          <w:szCs w:val="24"/>
        </w:rPr>
        <w:t>skeniranih obrazaca za prijavu</w:t>
      </w:r>
      <w:r w:rsidRPr="00EB70CE">
        <w:rPr>
          <w:szCs w:val="24"/>
        </w:rPr>
        <w:t xml:space="preserve"> (</w:t>
      </w:r>
      <w:r w:rsidR="003C2C3C" w:rsidRPr="003C2C3C">
        <w:rPr>
          <w:szCs w:val="24"/>
          <w:u w:val="single"/>
        </w:rPr>
        <w:t>ovjeren potpisom ovlaštene osobe za zastupanje i pečatom organizacije</w:t>
      </w:r>
      <w:r w:rsidRPr="00EB70CE">
        <w:rPr>
          <w:szCs w:val="24"/>
        </w:rPr>
        <w:t>)</w:t>
      </w:r>
      <w:r w:rsidR="00B25D49">
        <w:rPr>
          <w:szCs w:val="24"/>
        </w:rPr>
        <w:t xml:space="preserve"> na e-mail</w:t>
      </w:r>
      <w:r w:rsidR="00D74126">
        <w:rPr>
          <w:szCs w:val="24"/>
        </w:rPr>
        <w:t xml:space="preserve"> </w:t>
      </w:r>
      <w:hyperlink r:id="rId13" w:history="1">
        <w:r w:rsidR="00D74126" w:rsidRPr="00694A7C">
          <w:rPr>
            <w:rStyle w:val="Hiperveza"/>
            <w:szCs w:val="24"/>
          </w:rPr>
          <w:t>energenti@mrosp.hr</w:t>
        </w:r>
      </w:hyperlink>
      <w:r w:rsidR="00D74126">
        <w:rPr>
          <w:szCs w:val="24"/>
        </w:rPr>
        <w:t xml:space="preserve"> </w:t>
      </w:r>
      <w:r w:rsidRPr="00EB70CE">
        <w:rPr>
          <w:szCs w:val="24"/>
        </w:rPr>
        <w:t>.</w:t>
      </w:r>
      <w:r w:rsidR="00B25D49">
        <w:rPr>
          <w:szCs w:val="24"/>
        </w:rPr>
        <w:t xml:space="preserve"> </w:t>
      </w:r>
    </w:p>
    <w:p w14:paraId="673F181E" w14:textId="07AF18E4" w:rsidR="00E27E1F" w:rsidRDefault="00E27E1F" w:rsidP="001E63C4">
      <w:pPr>
        <w:tabs>
          <w:tab w:val="left" w:pos="284"/>
        </w:tabs>
        <w:jc w:val="both"/>
        <w:rPr>
          <w:szCs w:val="24"/>
        </w:rPr>
      </w:pPr>
    </w:p>
    <w:p w14:paraId="22876DB0" w14:textId="77777777" w:rsidR="00697D45" w:rsidRPr="001E63C4" w:rsidRDefault="00697D45" w:rsidP="001E63C4">
      <w:pPr>
        <w:tabs>
          <w:tab w:val="left" w:pos="284"/>
        </w:tabs>
        <w:jc w:val="both"/>
        <w:rPr>
          <w:szCs w:val="24"/>
        </w:rPr>
      </w:pPr>
    </w:p>
    <w:p w14:paraId="4F3A3076" w14:textId="77777777" w:rsidR="003C2C3C" w:rsidRPr="006D308C" w:rsidRDefault="003C2C3C" w:rsidP="00214498">
      <w:pPr>
        <w:pStyle w:val="Odlomakpopisa"/>
        <w:tabs>
          <w:tab w:val="left" w:pos="284"/>
        </w:tabs>
        <w:ind w:left="284"/>
        <w:jc w:val="both"/>
        <w:rPr>
          <w:szCs w:val="24"/>
        </w:rPr>
      </w:pPr>
    </w:p>
    <w:p w14:paraId="06620E84" w14:textId="3237111B" w:rsidR="003C2C3C" w:rsidRPr="00EB70CE" w:rsidRDefault="005D3D2F" w:rsidP="003C2C3C">
      <w:pPr>
        <w:pStyle w:val="111Podnaslov"/>
      </w:pPr>
      <w:bookmarkStart w:id="24" w:name="_Toc485382166"/>
      <w:bookmarkStart w:id="25" w:name="_Toc501109693"/>
      <w:bookmarkStart w:id="26" w:name="_Toc97732286"/>
      <w:r>
        <w:t>3.1.1</w:t>
      </w:r>
      <w:r w:rsidR="003C2C3C" w:rsidRPr="00EB70CE">
        <w:t xml:space="preserve">. Prijava na </w:t>
      </w:r>
      <w:bookmarkEnd w:id="24"/>
      <w:bookmarkEnd w:id="25"/>
      <w:r w:rsidR="0018660E">
        <w:rPr>
          <w:iCs/>
          <w:noProof/>
        </w:rPr>
        <w:t>Poziv</w:t>
      </w:r>
      <w:bookmarkEnd w:id="26"/>
    </w:p>
    <w:p w14:paraId="1F73D22C" w14:textId="77777777" w:rsidR="003C2C3C" w:rsidRDefault="003C2C3C" w:rsidP="00214498">
      <w:pPr>
        <w:pStyle w:val="Odlomakpopisa"/>
        <w:tabs>
          <w:tab w:val="left" w:pos="0"/>
        </w:tabs>
        <w:ind w:left="0"/>
        <w:jc w:val="both"/>
        <w:rPr>
          <w:szCs w:val="24"/>
        </w:rPr>
      </w:pPr>
    </w:p>
    <w:p w14:paraId="5B632EC7" w14:textId="02C421D1" w:rsidR="00654625" w:rsidRPr="00EB70CE" w:rsidRDefault="00654625" w:rsidP="00214498">
      <w:pPr>
        <w:pStyle w:val="Odlomakpopisa"/>
        <w:tabs>
          <w:tab w:val="left" w:pos="0"/>
        </w:tabs>
        <w:ind w:left="0"/>
        <w:jc w:val="both"/>
        <w:rPr>
          <w:szCs w:val="24"/>
        </w:rPr>
      </w:pPr>
      <w:r w:rsidRPr="00EB70CE">
        <w:rPr>
          <w:szCs w:val="24"/>
        </w:rPr>
        <w:t>Samo se prijavit</w:t>
      </w:r>
      <w:r w:rsidR="001E63C4">
        <w:rPr>
          <w:szCs w:val="24"/>
        </w:rPr>
        <w:t>elj koji je prijavljen putem</w:t>
      </w:r>
      <w:r w:rsidR="00B25D49">
        <w:rPr>
          <w:szCs w:val="24"/>
        </w:rPr>
        <w:t xml:space="preserve"> internetske poveznice</w:t>
      </w:r>
      <w:r w:rsidR="00A95609">
        <w:rPr>
          <w:szCs w:val="24"/>
        </w:rPr>
        <w:t xml:space="preserve"> (</w:t>
      </w:r>
      <w:proofErr w:type="spellStart"/>
      <w:r w:rsidR="00EC55B7">
        <w:fldChar w:fldCharType="begin"/>
      </w:r>
      <w:r w:rsidR="00EC55B7">
        <w:instrText xml:space="preserve"> HYPERLINK "https://forms.gle/pqC2AnrFjVJhxbVH7" </w:instrText>
      </w:r>
      <w:r w:rsidR="00EC55B7">
        <w:fldChar w:fldCharType="separate"/>
      </w:r>
      <w:r w:rsidR="00A95609" w:rsidRPr="005654B3">
        <w:rPr>
          <w:rStyle w:val="Hiperveza"/>
          <w:szCs w:val="24"/>
        </w:rPr>
        <w:t>forms.gle</w:t>
      </w:r>
      <w:proofErr w:type="spellEnd"/>
      <w:r w:rsidR="00A95609" w:rsidRPr="005654B3">
        <w:rPr>
          <w:rStyle w:val="Hiperveza"/>
          <w:szCs w:val="24"/>
        </w:rPr>
        <w:t>/pqC2AnrFjVJhxbVH7</w:t>
      </w:r>
      <w:r w:rsidR="00EC55B7">
        <w:rPr>
          <w:rStyle w:val="Hiperveza"/>
          <w:szCs w:val="24"/>
        </w:rPr>
        <w:fldChar w:fldCharType="end"/>
      </w:r>
      <w:r w:rsidR="00A95609">
        <w:rPr>
          <w:szCs w:val="24"/>
        </w:rPr>
        <w:t xml:space="preserve">) </w:t>
      </w:r>
      <w:r w:rsidRPr="00EB70CE">
        <w:rPr>
          <w:szCs w:val="24"/>
        </w:rPr>
        <w:t>može prijaviti na raspisan</w:t>
      </w:r>
      <w:r w:rsidR="0018660E">
        <w:rPr>
          <w:szCs w:val="24"/>
        </w:rPr>
        <w:t>i</w:t>
      </w:r>
      <w:r w:rsidRPr="00EB70CE">
        <w:rPr>
          <w:szCs w:val="24"/>
        </w:rPr>
        <w:t xml:space="preserve"> </w:t>
      </w:r>
      <w:r w:rsidR="0018660E">
        <w:rPr>
          <w:bCs/>
          <w:szCs w:val="24"/>
        </w:rPr>
        <w:t>Poziv</w:t>
      </w:r>
      <w:r w:rsidRPr="00EB70CE">
        <w:rPr>
          <w:szCs w:val="24"/>
        </w:rPr>
        <w:t>.</w:t>
      </w:r>
    </w:p>
    <w:p w14:paraId="07067145" w14:textId="77777777" w:rsidR="00654625" w:rsidRPr="00EB70CE" w:rsidRDefault="00654625" w:rsidP="00214498">
      <w:pPr>
        <w:pStyle w:val="Odlomakpopisa"/>
        <w:tabs>
          <w:tab w:val="left" w:pos="0"/>
        </w:tabs>
        <w:ind w:left="0"/>
        <w:jc w:val="both"/>
        <w:rPr>
          <w:szCs w:val="24"/>
        </w:rPr>
      </w:pPr>
    </w:p>
    <w:p w14:paraId="153422A0" w14:textId="5B81757B" w:rsidR="00654625" w:rsidRPr="00EB70CE" w:rsidRDefault="00654625" w:rsidP="00214498">
      <w:pPr>
        <w:pStyle w:val="Odlomakpopisa"/>
        <w:tabs>
          <w:tab w:val="left" w:pos="284"/>
        </w:tabs>
        <w:ind w:left="0"/>
        <w:jc w:val="both"/>
        <w:rPr>
          <w:b/>
          <w:szCs w:val="24"/>
        </w:rPr>
      </w:pPr>
      <w:r w:rsidRPr="00EB70CE">
        <w:rPr>
          <w:b/>
          <w:szCs w:val="24"/>
        </w:rPr>
        <w:t xml:space="preserve">Cjelovita dokumentacija koju je potrebno poslati na ovaj </w:t>
      </w:r>
      <w:r w:rsidR="0018660E">
        <w:rPr>
          <w:b/>
          <w:szCs w:val="24"/>
        </w:rPr>
        <w:t>Poziv</w:t>
      </w:r>
      <w:r w:rsidR="0018660E" w:rsidRPr="00EB70CE">
        <w:rPr>
          <w:b/>
          <w:szCs w:val="24"/>
        </w:rPr>
        <w:t xml:space="preserve"> </w:t>
      </w:r>
      <w:r w:rsidRPr="00EB70CE">
        <w:rPr>
          <w:b/>
          <w:szCs w:val="24"/>
        </w:rPr>
        <w:t xml:space="preserve">opisana je u </w:t>
      </w:r>
      <w:r w:rsidRPr="007D2A77">
        <w:rPr>
          <w:b/>
          <w:szCs w:val="24"/>
        </w:rPr>
        <w:t>točki 3.2.</w:t>
      </w:r>
      <w:r w:rsidRPr="00EB70CE">
        <w:rPr>
          <w:b/>
          <w:szCs w:val="24"/>
        </w:rPr>
        <w:t xml:space="preserve"> Uputa. </w:t>
      </w:r>
    </w:p>
    <w:p w14:paraId="0C211132" w14:textId="77777777" w:rsidR="00654625" w:rsidRPr="00EB70CE" w:rsidRDefault="00654625" w:rsidP="00214498">
      <w:pPr>
        <w:pStyle w:val="Odlomakpopisa"/>
        <w:tabs>
          <w:tab w:val="left" w:pos="284"/>
        </w:tabs>
        <w:ind w:left="284"/>
        <w:jc w:val="both"/>
        <w:rPr>
          <w:szCs w:val="24"/>
        </w:rPr>
      </w:pPr>
    </w:p>
    <w:p w14:paraId="6B9D6010" w14:textId="77777777" w:rsidR="00654625" w:rsidRPr="00EB70CE" w:rsidRDefault="00654625" w:rsidP="00214498">
      <w:pPr>
        <w:pStyle w:val="Odlomakpopisa"/>
        <w:tabs>
          <w:tab w:val="left" w:pos="284"/>
        </w:tabs>
        <w:ind w:left="0"/>
        <w:jc w:val="both"/>
        <w:rPr>
          <w:szCs w:val="24"/>
        </w:rPr>
      </w:pPr>
      <w:r w:rsidRPr="00EB70CE">
        <w:rPr>
          <w:szCs w:val="24"/>
        </w:rPr>
        <w:t>Obrasci za prijavu mogu se preuzeti sa:</w:t>
      </w:r>
    </w:p>
    <w:p w14:paraId="02D8CBA4" w14:textId="706A9CEC" w:rsidR="00654625" w:rsidRPr="00E42722" w:rsidRDefault="00654625" w:rsidP="00D014D3">
      <w:pPr>
        <w:pStyle w:val="Odlomakpopisa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EB70CE">
        <w:rPr>
          <w:szCs w:val="24"/>
        </w:rPr>
        <w:t>službene mrežne stranic</w:t>
      </w:r>
      <w:r w:rsidR="00E42722">
        <w:rPr>
          <w:szCs w:val="24"/>
        </w:rPr>
        <w:t>e Ministarstva rada, mirovinskoga sustava</w:t>
      </w:r>
      <w:r w:rsidR="00FE6945">
        <w:rPr>
          <w:szCs w:val="24"/>
        </w:rPr>
        <w:t xml:space="preserve">, obitelji i socijalne politike </w:t>
      </w:r>
      <w:hyperlink r:id="rId14" w:history="1">
        <w:r w:rsidR="00D014D3" w:rsidRPr="0009309A">
          <w:rPr>
            <w:rStyle w:val="Hiperveza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D014D3">
        <w:rPr>
          <w:szCs w:val="24"/>
        </w:rPr>
        <w:t xml:space="preserve"> </w:t>
      </w:r>
    </w:p>
    <w:p w14:paraId="768CE949" w14:textId="77777777" w:rsidR="00D74126" w:rsidRPr="00380567" w:rsidRDefault="00D74126" w:rsidP="00D74126">
      <w:pPr>
        <w:pStyle w:val="Odlomakpopisa"/>
        <w:tabs>
          <w:tab w:val="left" w:pos="284"/>
        </w:tabs>
        <w:ind w:left="1004"/>
        <w:jc w:val="both"/>
        <w:rPr>
          <w:szCs w:val="24"/>
        </w:rPr>
      </w:pPr>
    </w:p>
    <w:p w14:paraId="69E86142" w14:textId="1084CA46" w:rsidR="00654625" w:rsidRPr="00EB70CE" w:rsidRDefault="00654625" w:rsidP="00214498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27" w:name="_Toc485382168"/>
      <w:bookmarkStart w:id="28" w:name="_Toc501109695"/>
      <w:bookmarkStart w:id="29" w:name="_Toc97732287"/>
      <w:r w:rsidRPr="00EB70CE">
        <w:rPr>
          <w:szCs w:val="24"/>
        </w:rPr>
        <w:t xml:space="preserve">3.2. Dokumentacija za </w:t>
      </w:r>
      <w:bookmarkEnd w:id="27"/>
      <w:bookmarkEnd w:id="28"/>
      <w:r w:rsidR="0018660E">
        <w:rPr>
          <w:iCs/>
          <w:noProof/>
          <w:szCs w:val="24"/>
        </w:rPr>
        <w:t>Poziv</w:t>
      </w:r>
      <w:bookmarkEnd w:id="29"/>
    </w:p>
    <w:p w14:paraId="2239450A" w14:textId="77777777" w:rsidR="00E72B96" w:rsidRPr="00EB70CE" w:rsidRDefault="00E72B96" w:rsidP="00214498">
      <w:pPr>
        <w:jc w:val="both"/>
        <w:rPr>
          <w:rStyle w:val="Naglaeno"/>
          <w:szCs w:val="24"/>
        </w:rPr>
      </w:pPr>
    </w:p>
    <w:p w14:paraId="0A1A45C3" w14:textId="0CACBDB7" w:rsidR="00E72B96" w:rsidRPr="00380567" w:rsidRDefault="00E72B96" w:rsidP="00214498">
      <w:pPr>
        <w:jc w:val="both"/>
        <w:rPr>
          <w:rStyle w:val="Naglaeno"/>
          <w:bCs w:val="0"/>
          <w:szCs w:val="24"/>
        </w:rPr>
      </w:pPr>
      <w:r w:rsidRPr="00380567">
        <w:rPr>
          <w:rStyle w:val="Naglaeno"/>
          <w:bCs w:val="0"/>
          <w:szCs w:val="24"/>
        </w:rPr>
        <w:t>Obvezne dijelove prijave</w:t>
      </w:r>
      <w:r w:rsidR="00A95609">
        <w:rPr>
          <w:rStyle w:val="Naglaeno"/>
          <w:bCs w:val="0"/>
          <w:szCs w:val="24"/>
        </w:rPr>
        <w:t xml:space="preserve"> osim </w:t>
      </w:r>
      <w:r w:rsidR="00A95609">
        <w:rPr>
          <w:rStyle w:val="Naglaeno"/>
          <w:bCs w:val="0"/>
          <w:i/>
          <w:iCs/>
          <w:szCs w:val="24"/>
        </w:rPr>
        <w:t>online prijave</w:t>
      </w:r>
      <w:r w:rsidRPr="00380567">
        <w:rPr>
          <w:rStyle w:val="Naglaeno"/>
          <w:bCs w:val="0"/>
          <w:szCs w:val="24"/>
        </w:rPr>
        <w:t xml:space="preserve"> čine </w:t>
      </w:r>
      <w:r w:rsidR="00A95609">
        <w:rPr>
          <w:rStyle w:val="Naglaeno"/>
          <w:bCs w:val="0"/>
          <w:szCs w:val="24"/>
        </w:rPr>
        <w:t xml:space="preserve">i </w:t>
      </w:r>
      <w:r w:rsidRPr="00380567">
        <w:rPr>
          <w:rStyle w:val="Naglaeno"/>
          <w:bCs w:val="0"/>
          <w:szCs w:val="24"/>
        </w:rPr>
        <w:t>sljedeći dokumenti i popunjeni obrasci:</w:t>
      </w:r>
    </w:p>
    <w:p w14:paraId="7655D1F5" w14:textId="1F5DB476" w:rsidR="009F3F6C" w:rsidRDefault="009F3F6C" w:rsidP="00380567">
      <w:pPr>
        <w:contextualSpacing/>
        <w:jc w:val="both"/>
        <w:rPr>
          <w:noProof/>
          <w:szCs w:val="24"/>
          <w:highlight w:val="yellow"/>
        </w:rPr>
      </w:pPr>
    </w:p>
    <w:p w14:paraId="1A920578" w14:textId="5D48BCC9" w:rsidR="007D2A77" w:rsidRPr="00380567" w:rsidRDefault="004641CA" w:rsidP="00380567">
      <w:pPr>
        <w:pStyle w:val="Odlomakpopisa"/>
        <w:numPr>
          <w:ilvl w:val="0"/>
          <w:numId w:val="46"/>
        </w:numPr>
        <w:spacing w:line="288" w:lineRule="auto"/>
        <w:ind w:left="998" w:hanging="357"/>
        <w:jc w:val="both"/>
        <w:rPr>
          <w:noProof/>
          <w:szCs w:val="24"/>
        </w:rPr>
      </w:pPr>
      <w:r>
        <w:rPr>
          <w:noProof/>
          <w:szCs w:val="24"/>
        </w:rPr>
        <w:t xml:space="preserve">Obrazac 1: </w:t>
      </w:r>
      <w:r w:rsidR="007D2A77" w:rsidRPr="00380567">
        <w:rPr>
          <w:noProof/>
          <w:szCs w:val="24"/>
        </w:rPr>
        <w:t>Prijavni obrazac</w:t>
      </w:r>
    </w:p>
    <w:p w14:paraId="627998E3" w14:textId="1EEFF33F" w:rsidR="007D2A77" w:rsidRPr="00380567" w:rsidRDefault="00982CD0" w:rsidP="00380567">
      <w:pPr>
        <w:pStyle w:val="Odlomakpopisa"/>
        <w:numPr>
          <w:ilvl w:val="0"/>
          <w:numId w:val="46"/>
        </w:numPr>
        <w:spacing w:line="288" w:lineRule="auto"/>
        <w:ind w:left="998" w:hanging="357"/>
        <w:jc w:val="both"/>
        <w:rPr>
          <w:noProof/>
          <w:szCs w:val="24"/>
        </w:rPr>
      </w:pPr>
      <w:r w:rsidRPr="00380567">
        <w:rPr>
          <w:noProof/>
          <w:szCs w:val="24"/>
        </w:rPr>
        <w:t>Preslik</w:t>
      </w:r>
      <w:r w:rsidR="00380567">
        <w:rPr>
          <w:noProof/>
          <w:szCs w:val="24"/>
        </w:rPr>
        <w:t>a zadnjeg</w:t>
      </w:r>
      <w:r w:rsidRPr="00380567">
        <w:rPr>
          <w:noProof/>
          <w:szCs w:val="24"/>
        </w:rPr>
        <w:t xml:space="preserve"> </w:t>
      </w:r>
      <w:r w:rsidR="007D2A77" w:rsidRPr="00380567">
        <w:rPr>
          <w:noProof/>
          <w:szCs w:val="24"/>
        </w:rPr>
        <w:t>računa</w:t>
      </w:r>
      <w:r w:rsidR="00B25D49" w:rsidRPr="00380567">
        <w:rPr>
          <w:noProof/>
          <w:szCs w:val="24"/>
        </w:rPr>
        <w:t xml:space="preserve"> za </w:t>
      </w:r>
      <w:r w:rsidR="00B62223" w:rsidRPr="00380567">
        <w:rPr>
          <w:noProof/>
          <w:szCs w:val="24"/>
        </w:rPr>
        <w:t xml:space="preserve">električnu energiju/toplinsku energiju/plin </w:t>
      </w:r>
      <w:r w:rsidR="00380567">
        <w:rPr>
          <w:noProof/>
          <w:szCs w:val="24"/>
        </w:rPr>
        <w:t>iz 2022. godine</w:t>
      </w:r>
    </w:p>
    <w:p w14:paraId="0E787645" w14:textId="49E19C4F" w:rsidR="0018660E" w:rsidRPr="00380567" w:rsidRDefault="004641CA" w:rsidP="00380567">
      <w:pPr>
        <w:pStyle w:val="Odlomakpopisa"/>
        <w:numPr>
          <w:ilvl w:val="0"/>
          <w:numId w:val="46"/>
        </w:numPr>
        <w:spacing w:line="288" w:lineRule="auto"/>
        <w:ind w:left="998" w:hanging="357"/>
        <w:jc w:val="both"/>
        <w:rPr>
          <w:noProof/>
          <w:szCs w:val="24"/>
        </w:rPr>
      </w:pPr>
      <w:bookmarkStart w:id="30" w:name="_Hlk97729094"/>
      <w:r>
        <w:rPr>
          <w:noProof/>
          <w:szCs w:val="24"/>
        </w:rPr>
        <w:lastRenderedPageBreak/>
        <w:t xml:space="preserve">Obrazac 2: </w:t>
      </w:r>
      <w:r w:rsidR="00C04D0E">
        <w:rPr>
          <w:noProof/>
          <w:szCs w:val="24"/>
        </w:rPr>
        <w:t>Lista</w:t>
      </w:r>
      <w:r w:rsidR="0018660E" w:rsidRPr="00380567">
        <w:rPr>
          <w:noProof/>
          <w:szCs w:val="24"/>
        </w:rPr>
        <w:t xml:space="preserve"> korisnika usluge smještaja/organiziranog stanovanja/</w:t>
      </w:r>
      <w:r w:rsidR="00910974">
        <w:rPr>
          <w:noProof/>
          <w:szCs w:val="24"/>
        </w:rPr>
        <w:t>boravka/</w:t>
      </w:r>
      <w:r w:rsidR="00DF030A">
        <w:rPr>
          <w:noProof/>
          <w:szCs w:val="24"/>
        </w:rPr>
        <w:t>pripreme i dostave obroka (osobno ime, OIB)</w:t>
      </w:r>
    </w:p>
    <w:p w14:paraId="1E1F0FAB" w14:textId="63BB210E" w:rsidR="00323668" w:rsidRDefault="004641CA" w:rsidP="00DD3911">
      <w:pPr>
        <w:pStyle w:val="Odlomakpopisa"/>
        <w:numPr>
          <w:ilvl w:val="0"/>
          <w:numId w:val="46"/>
        </w:numPr>
        <w:spacing w:line="288" w:lineRule="auto"/>
        <w:ind w:left="998" w:hanging="357"/>
        <w:jc w:val="both"/>
        <w:rPr>
          <w:noProof/>
          <w:szCs w:val="24"/>
        </w:rPr>
      </w:pPr>
      <w:r>
        <w:rPr>
          <w:noProof/>
          <w:szCs w:val="24"/>
        </w:rPr>
        <w:t xml:space="preserve">Obrazac 3: </w:t>
      </w:r>
      <w:r w:rsidR="005016A6">
        <w:rPr>
          <w:noProof/>
          <w:szCs w:val="24"/>
        </w:rPr>
        <w:t>Izjava potpisana</w:t>
      </w:r>
      <w:r w:rsidR="00E858F2" w:rsidRPr="007903C1">
        <w:rPr>
          <w:noProof/>
          <w:szCs w:val="24"/>
        </w:rPr>
        <w:t xml:space="preserve"> od strane ovlaštene osobe pružatelja socijalnih usluga</w:t>
      </w:r>
      <w:r w:rsidR="00982CD0" w:rsidRPr="007903C1">
        <w:rPr>
          <w:noProof/>
          <w:szCs w:val="24"/>
        </w:rPr>
        <w:t xml:space="preserve"> o istinitosti</w:t>
      </w:r>
      <w:r w:rsidR="00E858F2" w:rsidRPr="007903C1">
        <w:rPr>
          <w:noProof/>
          <w:szCs w:val="24"/>
        </w:rPr>
        <w:t>/točnosti</w:t>
      </w:r>
      <w:r w:rsidR="00982CD0" w:rsidRPr="007903C1">
        <w:rPr>
          <w:noProof/>
          <w:szCs w:val="24"/>
        </w:rPr>
        <w:t xml:space="preserve"> podataka</w:t>
      </w:r>
      <w:r w:rsidR="00E858F2" w:rsidRPr="007903C1">
        <w:rPr>
          <w:noProof/>
          <w:szCs w:val="24"/>
        </w:rPr>
        <w:t xml:space="preserve"> </w:t>
      </w:r>
      <w:r>
        <w:rPr>
          <w:noProof/>
          <w:szCs w:val="24"/>
        </w:rPr>
        <w:t>u Prijavi i pripadajućim obrascima</w:t>
      </w:r>
    </w:p>
    <w:p w14:paraId="0D591BB9" w14:textId="7C478CF8" w:rsidR="002648CD" w:rsidRDefault="004641CA" w:rsidP="00F06F4D">
      <w:pPr>
        <w:pStyle w:val="Odlomakpopisa"/>
        <w:numPr>
          <w:ilvl w:val="0"/>
          <w:numId w:val="46"/>
        </w:numPr>
        <w:spacing w:line="288" w:lineRule="auto"/>
        <w:ind w:left="998" w:hanging="357"/>
        <w:jc w:val="both"/>
        <w:rPr>
          <w:noProof/>
          <w:szCs w:val="24"/>
        </w:rPr>
      </w:pPr>
      <w:r w:rsidRPr="004641CA">
        <w:rPr>
          <w:noProof/>
          <w:szCs w:val="24"/>
        </w:rPr>
        <w:t>Obrazac 4: I</w:t>
      </w:r>
      <w:r w:rsidR="00051D23">
        <w:rPr>
          <w:noProof/>
          <w:szCs w:val="24"/>
        </w:rPr>
        <w:t>zjava o</w:t>
      </w:r>
      <w:r w:rsidR="005E3383" w:rsidRPr="004641CA">
        <w:rPr>
          <w:noProof/>
          <w:szCs w:val="24"/>
        </w:rPr>
        <w:t xml:space="preserve"> nepostojanju dvostrukog financiranja</w:t>
      </w:r>
      <w:r w:rsidR="00051D23">
        <w:rPr>
          <w:noProof/>
          <w:szCs w:val="24"/>
        </w:rPr>
        <w:t xml:space="preserve"> i nekorištenju</w:t>
      </w:r>
      <w:r>
        <w:rPr>
          <w:noProof/>
          <w:szCs w:val="24"/>
        </w:rPr>
        <w:t xml:space="preserve"> </w:t>
      </w:r>
      <w:r w:rsidRPr="004641CA">
        <w:rPr>
          <w:noProof/>
          <w:szCs w:val="24"/>
        </w:rPr>
        <w:t>Programa dodjele potpora za smanjenje troškova plina za mikro, male i srednje poduzetnike koji provodi Ministarstvo gospodarstva i održivog razvoja u suradnji s HAMAG-BICRO-om.</w:t>
      </w:r>
    </w:p>
    <w:p w14:paraId="40584AF1" w14:textId="77777777" w:rsidR="004641CA" w:rsidRPr="004641CA" w:rsidRDefault="004641CA" w:rsidP="004641CA">
      <w:pPr>
        <w:pStyle w:val="Odlomakpopisa"/>
        <w:spacing w:line="288" w:lineRule="auto"/>
        <w:ind w:left="998"/>
        <w:jc w:val="both"/>
        <w:rPr>
          <w:noProof/>
          <w:szCs w:val="24"/>
        </w:rPr>
      </w:pPr>
    </w:p>
    <w:p w14:paraId="77B17D3C" w14:textId="4FA17D0F" w:rsidR="00A936D2" w:rsidRDefault="00A936D2" w:rsidP="00A936D2">
      <w:pPr>
        <w:spacing w:line="288" w:lineRule="auto"/>
        <w:jc w:val="both"/>
        <w:rPr>
          <w:noProof/>
          <w:szCs w:val="24"/>
        </w:rPr>
      </w:pPr>
      <w:r w:rsidRPr="00573573">
        <w:rPr>
          <w:noProof/>
          <w:szCs w:val="24"/>
        </w:rPr>
        <w:t>Uvjete</w:t>
      </w:r>
      <w:r w:rsidR="00030679">
        <w:rPr>
          <w:noProof/>
          <w:szCs w:val="24"/>
        </w:rPr>
        <w:t xml:space="preserve"> pod točkama 1., 2., 3. i 4. </w:t>
      </w:r>
      <w:r w:rsidRPr="00573573">
        <w:rPr>
          <w:noProof/>
          <w:szCs w:val="24"/>
        </w:rPr>
        <w:t>Ministarstvo će provjeravati uvidom u dostavljenu dok</w:t>
      </w:r>
      <w:r w:rsidR="00487FCE">
        <w:rPr>
          <w:noProof/>
          <w:szCs w:val="24"/>
        </w:rPr>
        <w:t>umentaciju, a uvjet pod točkom 5</w:t>
      </w:r>
      <w:r w:rsidRPr="00573573">
        <w:rPr>
          <w:noProof/>
          <w:szCs w:val="24"/>
        </w:rPr>
        <w:t>. provjeravati će se u suradnji sa drugim tijelima državne uprave koja provode mjere za ublažavanje rasta cijena zbog poskupljenja energenata.</w:t>
      </w:r>
    </w:p>
    <w:p w14:paraId="74488791" w14:textId="77777777" w:rsidR="00A936D2" w:rsidRDefault="00A936D2" w:rsidP="00323668">
      <w:pPr>
        <w:spacing w:line="276" w:lineRule="auto"/>
        <w:jc w:val="both"/>
        <w:rPr>
          <w:b/>
          <w:bCs/>
          <w:noProof/>
          <w:szCs w:val="24"/>
        </w:rPr>
      </w:pPr>
    </w:p>
    <w:p w14:paraId="535EF22D" w14:textId="5F12EE30" w:rsidR="00691F32" w:rsidRDefault="002648CD" w:rsidP="00323668">
      <w:pPr>
        <w:spacing w:line="276" w:lineRule="auto"/>
        <w:jc w:val="both"/>
        <w:rPr>
          <w:noProof/>
          <w:szCs w:val="24"/>
        </w:rPr>
      </w:pPr>
      <w:r w:rsidRPr="00323668">
        <w:rPr>
          <w:b/>
          <w:bCs/>
          <w:noProof/>
          <w:szCs w:val="24"/>
        </w:rPr>
        <w:t>Napomena</w:t>
      </w:r>
      <w:r w:rsidRPr="005E5255">
        <w:rPr>
          <w:b/>
          <w:bCs/>
          <w:noProof/>
          <w:szCs w:val="24"/>
        </w:rPr>
        <w:t>:</w:t>
      </w:r>
      <w:r w:rsidRPr="005E5255">
        <w:rPr>
          <w:noProof/>
          <w:szCs w:val="24"/>
        </w:rPr>
        <w:t xml:space="preserve"> </w:t>
      </w:r>
      <w:r w:rsidR="007C279C" w:rsidRPr="005E5255">
        <w:rPr>
          <w:noProof/>
          <w:szCs w:val="24"/>
        </w:rPr>
        <w:t>Prijavitelj</w:t>
      </w:r>
      <w:r w:rsidR="004641CA">
        <w:rPr>
          <w:noProof/>
          <w:szCs w:val="24"/>
        </w:rPr>
        <w:t>i i Ministarstvo</w:t>
      </w:r>
      <w:r w:rsidRPr="005E5255">
        <w:rPr>
          <w:noProof/>
          <w:szCs w:val="24"/>
        </w:rPr>
        <w:t xml:space="preserve"> duž</w:t>
      </w:r>
      <w:r w:rsidR="004641CA">
        <w:rPr>
          <w:noProof/>
          <w:szCs w:val="24"/>
        </w:rPr>
        <w:t>ni su</w:t>
      </w:r>
      <w:r w:rsidRPr="005E5255">
        <w:rPr>
          <w:noProof/>
          <w:szCs w:val="24"/>
        </w:rPr>
        <w:t xml:space="preserve"> </w:t>
      </w:r>
      <w:r w:rsidR="007D5E33" w:rsidRPr="005E5255">
        <w:rPr>
          <w:noProof/>
          <w:szCs w:val="24"/>
        </w:rPr>
        <w:t xml:space="preserve">voditi računa o </w:t>
      </w:r>
      <w:r w:rsidR="005212E4" w:rsidRPr="005E5255">
        <w:rPr>
          <w:noProof/>
          <w:szCs w:val="24"/>
        </w:rPr>
        <w:t xml:space="preserve">zaštiti osobnih podataka korisnika i postupati </w:t>
      </w:r>
      <w:r w:rsidR="00323668" w:rsidRPr="005E5255">
        <w:t>sukladno Uredbi (EU) 2016/679 Europskog parlamenta i Vijeća o zaštiti pojedinaca u vezi s obradom osobnih podataka i o slobodnom kretanju takvih podataka te Zakonu o provedbi Opće uredbe o zaštiti podataka (NN 42/2018)</w:t>
      </w:r>
      <w:r w:rsidR="001141C8" w:rsidRPr="005E5255">
        <w:t>.</w:t>
      </w:r>
      <w:r w:rsidR="005212E4" w:rsidRPr="005E5255">
        <w:rPr>
          <w:noProof/>
          <w:szCs w:val="24"/>
        </w:rPr>
        <w:t xml:space="preserve"> </w:t>
      </w:r>
    </w:p>
    <w:p w14:paraId="18A06182" w14:textId="77777777" w:rsidR="007C279C" w:rsidRDefault="007C279C" w:rsidP="00323668">
      <w:pPr>
        <w:spacing w:line="276" w:lineRule="auto"/>
        <w:jc w:val="both"/>
        <w:rPr>
          <w:noProof/>
          <w:szCs w:val="24"/>
        </w:rPr>
      </w:pPr>
    </w:p>
    <w:bookmarkEnd w:id="30"/>
    <w:p w14:paraId="23DB2844" w14:textId="77777777" w:rsidR="00D05641" w:rsidRPr="00EB70CE" w:rsidRDefault="00D05641" w:rsidP="00214498">
      <w:pPr>
        <w:jc w:val="both"/>
        <w:rPr>
          <w:noProof/>
          <w:szCs w:val="24"/>
        </w:rPr>
      </w:pPr>
    </w:p>
    <w:p w14:paraId="103CFFCF" w14:textId="6DFBDB9F" w:rsidR="00C3248D" w:rsidRPr="00EB70CE" w:rsidRDefault="00217A8C" w:rsidP="00214498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Naglaeno"/>
          <w:b/>
          <w:bCs w:val="0"/>
          <w:szCs w:val="24"/>
        </w:rPr>
      </w:pPr>
      <w:bookmarkStart w:id="31" w:name="_Toc485382174"/>
      <w:bookmarkStart w:id="32" w:name="_Toc501109698"/>
      <w:bookmarkStart w:id="33" w:name="_Toc97732288"/>
      <w:r>
        <w:rPr>
          <w:rStyle w:val="Naglaeno"/>
          <w:b/>
          <w:bCs w:val="0"/>
          <w:szCs w:val="24"/>
        </w:rPr>
        <w:t>3.3</w:t>
      </w:r>
      <w:r w:rsidR="00C3248D" w:rsidRPr="00EB70CE">
        <w:rPr>
          <w:rStyle w:val="Naglaeno"/>
          <w:b/>
          <w:bCs w:val="0"/>
          <w:szCs w:val="24"/>
        </w:rPr>
        <w:t>. Rok za slanje prijave</w:t>
      </w:r>
      <w:bookmarkEnd w:id="31"/>
      <w:bookmarkEnd w:id="32"/>
      <w:bookmarkEnd w:id="33"/>
    </w:p>
    <w:p w14:paraId="0F2E6485" w14:textId="77777777" w:rsidR="00C3248D" w:rsidRPr="00EB70CE" w:rsidRDefault="00C3248D" w:rsidP="00214498">
      <w:pPr>
        <w:jc w:val="both"/>
        <w:rPr>
          <w:noProof/>
          <w:szCs w:val="24"/>
        </w:rPr>
      </w:pPr>
    </w:p>
    <w:p w14:paraId="01D2FE43" w14:textId="65596452" w:rsidR="00C3248D" w:rsidRPr="00EB70CE" w:rsidRDefault="00C3248D" w:rsidP="00214498">
      <w:pPr>
        <w:jc w:val="both"/>
        <w:rPr>
          <w:noProof/>
          <w:szCs w:val="24"/>
        </w:rPr>
      </w:pPr>
      <w:r w:rsidRPr="00EB70CE">
        <w:rPr>
          <w:noProof/>
          <w:szCs w:val="24"/>
        </w:rPr>
        <w:t>Cjelovitu dokumentaciju potrebno je na propisan način (opisan u točkama 3.1. i</w:t>
      </w:r>
      <w:r w:rsidR="00217A8C">
        <w:rPr>
          <w:noProof/>
          <w:szCs w:val="24"/>
        </w:rPr>
        <w:t xml:space="preserve"> 3.2. Uputa) poslati na e-mail: </w:t>
      </w:r>
      <w:hyperlink r:id="rId15" w:history="1">
        <w:r w:rsidR="005212E4" w:rsidRPr="004D1D41">
          <w:rPr>
            <w:rStyle w:val="Hiperveza"/>
            <w:noProof/>
            <w:szCs w:val="24"/>
          </w:rPr>
          <w:t>energenti@mrosp.hr</w:t>
        </w:r>
      </w:hyperlink>
      <w:r w:rsidR="005212E4">
        <w:rPr>
          <w:noProof/>
          <w:szCs w:val="24"/>
        </w:rPr>
        <w:t xml:space="preserve"> </w:t>
      </w:r>
      <w:r w:rsidR="00AD674D">
        <w:rPr>
          <w:noProof/>
          <w:szCs w:val="24"/>
        </w:rPr>
        <w:t>(</w:t>
      </w:r>
      <w:r w:rsidR="00217A8C" w:rsidRPr="00F02EA9">
        <w:rPr>
          <w:szCs w:val="24"/>
        </w:rPr>
        <w:t>ovjeriti pečatom i potpisom ovlaštene osobe za zastupanje prijavitelja</w:t>
      </w:r>
      <w:r w:rsidR="00AD674D" w:rsidRPr="00F02EA9">
        <w:rPr>
          <w:szCs w:val="24"/>
        </w:rPr>
        <w:t>, te poslati skenirani primjerak)</w:t>
      </w:r>
      <w:r w:rsidRPr="00F02EA9">
        <w:rPr>
          <w:noProof/>
          <w:szCs w:val="24"/>
        </w:rPr>
        <w:t>.</w:t>
      </w:r>
    </w:p>
    <w:p w14:paraId="16710FCF" w14:textId="77777777" w:rsidR="00C3248D" w:rsidRPr="00EB70CE" w:rsidRDefault="00C3248D" w:rsidP="00214498">
      <w:pPr>
        <w:jc w:val="both"/>
        <w:rPr>
          <w:noProof/>
          <w:szCs w:val="24"/>
        </w:rPr>
      </w:pPr>
    </w:p>
    <w:p w14:paraId="3E531E7B" w14:textId="0FFA5D1C" w:rsidR="00C3248D" w:rsidRPr="005921AF" w:rsidRDefault="00DC7AE1" w:rsidP="00B37524">
      <w:pPr>
        <w:jc w:val="both"/>
        <w:rPr>
          <w:b/>
          <w:noProof/>
          <w:szCs w:val="24"/>
        </w:rPr>
      </w:pPr>
      <w:r w:rsidRPr="005921AF">
        <w:rPr>
          <w:b/>
          <w:noProof/>
          <w:szCs w:val="24"/>
        </w:rPr>
        <w:t xml:space="preserve">Rok za slanje prijave je </w:t>
      </w:r>
      <w:r w:rsidR="005212E4" w:rsidRPr="00F96E47">
        <w:rPr>
          <w:b/>
          <w:noProof/>
          <w:szCs w:val="24"/>
        </w:rPr>
        <w:t>22</w:t>
      </w:r>
      <w:r w:rsidR="00F654AF" w:rsidRPr="00F96E47">
        <w:rPr>
          <w:b/>
          <w:noProof/>
          <w:szCs w:val="24"/>
        </w:rPr>
        <w:t>. travnja 2022.</w:t>
      </w:r>
      <w:r w:rsidR="00206408">
        <w:rPr>
          <w:b/>
          <w:noProof/>
          <w:szCs w:val="24"/>
        </w:rPr>
        <w:t xml:space="preserve"> godine</w:t>
      </w:r>
      <w:r w:rsidR="005921AF" w:rsidRPr="00EF7CA6">
        <w:rPr>
          <w:b/>
          <w:noProof/>
          <w:szCs w:val="24"/>
        </w:rPr>
        <w:t xml:space="preserve"> </w:t>
      </w:r>
      <w:r w:rsidR="00206408">
        <w:rPr>
          <w:b/>
          <w:noProof/>
          <w:szCs w:val="24"/>
        </w:rPr>
        <w:t>do</w:t>
      </w:r>
      <w:r w:rsidR="005921AF" w:rsidRPr="00EF7CA6">
        <w:rPr>
          <w:b/>
          <w:noProof/>
          <w:szCs w:val="24"/>
        </w:rPr>
        <w:t xml:space="preserve"> 1</w:t>
      </w:r>
      <w:r w:rsidR="00CB24E9">
        <w:rPr>
          <w:b/>
          <w:noProof/>
          <w:szCs w:val="24"/>
        </w:rPr>
        <w:t>5</w:t>
      </w:r>
      <w:r w:rsidR="005921AF" w:rsidRPr="00EF7CA6">
        <w:rPr>
          <w:b/>
          <w:noProof/>
          <w:szCs w:val="24"/>
        </w:rPr>
        <w:t xml:space="preserve"> sati</w:t>
      </w:r>
      <w:r w:rsidR="005921AF" w:rsidRPr="00A11347">
        <w:rPr>
          <w:b/>
          <w:noProof/>
          <w:szCs w:val="24"/>
        </w:rPr>
        <w:t>.</w:t>
      </w:r>
      <w:r w:rsidR="005921AF" w:rsidRPr="005921AF">
        <w:rPr>
          <w:b/>
          <w:noProof/>
          <w:szCs w:val="24"/>
        </w:rPr>
        <w:t xml:space="preserve"> </w:t>
      </w:r>
    </w:p>
    <w:p w14:paraId="63B45129" w14:textId="4761645A" w:rsidR="00925C31" w:rsidRDefault="00925C31" w:rsidP="00214498">
      <w:pPr>
        <w:jc w:val="both"/>
        <w:rPr>
          <w:szCs w:val="24"/>
        </w:rPr>
      </w:pPr>
    </w:p>
    <w:p w14:paraId="7E53AE34" w14:textId="36A0082E" w:rsidR="00EC2A76" w:rsidRDefault="00EC2A76" w:rsidP="00214498">
      <w:pPr>
        <w:jc w:val="both"/>
        <w:rPr>
          <w:szCs w:val="24"/>
        </w:rPr>
      </w:pPr>
    </w:p>
    <w:p w14:paraId="34669FF5" w14:textId="77777777" w:rsidR="00EC2A76" w:rsidRDefault="00EC2A76" w:rsidP="00214498">
      <w:pPr>
        <w:jc w:val="both"/>
        <w:rPr>
          <w:szCs w:val="24"/>
        </w:rPr>
      </w:pPr>
    </w:p>
    <w:p w14:paraId="36237801" w14:textId="522F78DD" w:rsidR="000C05EF" w:rsidRPr="00EB70CE" w:rsidRDefault="00846CAB" w:rsidP="00846CAB">
      <w:pPr>
        <w:pStyle w:val="1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noProof/>
          <w:szCs w:val="24"/>
        </w:rPr>
      </w:pPr>
      <w:bookmarkStart w:id="34" w:name="_Toc420922561"/>
      <w:bookmarkStart w:id="35" w:name="_Toc501109700"/>
      <w:bookmarkStart w:id="36" w:name="_Toc97732289"/>
      <w:r w:rsidRPr="00EB70CE">
        <w:rPr>
          <w:b/>
          <w:noProof/>
          <w:szCs w:val="24"/>
        </w:rPr>
        <w:t xml:space="preserve">4. PROCJENA PRIJAVA I DONOŠENJE ODLUKE O </w:t>
      </w:r>
      <w:bookmarkEnd w:id="34"/>
      <w:bookmarkEnd w:id="35"/>
      <w:r w:rsidR="00982CD0">
        <w:rPr>
          <w:b/>
          <w:noProof/>
          <w:szCs w:val="24"/>
        </w:rPr>
        <w:t>FINANCIRANJU</w:t>
      </w:r>
      <w:bookmarkEnd w:id="36"/>
    </w:p>
    <w:p w14:paraId="09BF8EC4" w14:textId="77777777" w:rsidR="00846CAB" w:rsidRPr="00EB70CE" w:rsidRDefault="00846CAB" w:rsidP="00214498">
      <w:pPr>
        <w:jc w:val="both"/>
        <w:rPr>
          <w:noProof/>
          <w:szCs w:val="24"/>
        </w:rPr>
      </w:pPr>
    </w:p>
    <w:p w14:paraId="14D4A4DC" w14:textId="77777777" w:rsidR="00E72B96" w:rsidRPr="00EB70CE" w:rsidRDefault="00E72B96" w:rsidP="00214498">
      <w:pPr>
        <w:jc w:val="both"/>
        <w:rPr>
          <w:szCs w:val="24"/>
        </w:rPr>
      </w:pPr>
      <w:r w:rsidRPr="00EB70CE">
        <w:rPr>
          <w:szCs w:val="24"/>
        </w:rPr>
        <w:t>Sve pristigle i zaprimljene prijave proći će kroz sljedeću proceduru:</w:t>
      </w:r>
    </w:p>
    <w:p w14:paraId="3CC5537B" w14:textId="3C62FFB5" w:rsidR="00E72B96" w:rsidRPr="00EB70CE" w:rsidRDefault="00E72B96" w:rsidP="00235810">
      <w:pPr>
        <w:numPr>
          <w:ilvl w:val="0"/>
          <w:numId w:val="6"/>
        </w:numPr>
        <w:jc w:val="both"/>
        <w:rPr>
          <w:szCs w:val="24"/>
        </w:rPr>
      </w:pPr>
      <w:r w:rsidRPr="00EB70CE">
        <w:rPr>
          <w:szCs w:val="24"/>
        </w:rPr>
        <w:t xml:space="preserve">Pregled prijava u odnosu na propisane uvjete </w:t>
      </w:r>
      <w:r w:rsidR="00982CD0">
        <w:rPr>
          <w:bCs/>
          <w:szCs w:val="24"/>
        </w:rPr>
        <w:t>Poziva</w:t>
      </w:r>
      <w:r w:rsidRPr="00EB70CE">
        <w:rPr>
          <w:szCs w:val="24"/>
        </w:rPr>
        <w:t>,</w:t>
      </w:r>
    </w:p>
    <w:p w14:paraId="79205B10" w14:textId="00D06241" w:rsidR="00E72B96" w:rsidRPr="00EB70CE" w:rsidRDefault="00E72B96" w:rsidP="00235810">
      <w:pPr>
        <w:numPr>
          <w:ilvl w:val="0"/>
          <w:numId w:val="6"/>
        </w:numPr>
        <w:jc w:val="both"/>
        <w:rPr>
          <w:szCs w:val="24"/>
        </w:rPr>
      </w:pPr>
      <w:r w:rsidRPr="00EB70CE">
        <w:rPr>
          <w:szCs w:val="24"/>
        </w:rPr>
        <w:t xml:space="preserve">Procjena prijava koje su zadovoljile propisane uvjete </w:t>
      </w:r>
      <w:r w:rsidR="00982CD0">
        <w:rPr>
          <w:bCs/>
          <w:szCs w:val="24"/>
        </w:rPr>
        <w:t>Poziva</w:t>
      </w:r>
      <w:r w:rsidR="004B1AA6">
        <w:rPr>
          <w:bCs/>
          <w:szCs w:val="24"/>
        </w:rPr>
        <w:t>,</w:t>
      </w:r>
    </w:p>
    <w:p w14:paraId="493D4E13" w14:textId="17B9ED60" w:rsidR="009F6CE1" w:rsidRPr="00AB3E68" w:rsidRDefault="00982CD0" w:rsidP="009F6CE1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Donošenje odluke o financiranju</w:t>
      </w:r>
      <w:r w:rsidR="00E72B96" w:rsidRPr="00EB70CE">
        <w:rPr>
          <w:szCs w:val="24"/>
        </w:rPr>
        <w:t>.</w:t>
      </w:r>
      <w:bookmarkStart w:id="37" w:name="_Toc40507654"/>
    </w:p>
    <w:bookmarkEnd w:id="37"/>
    <w:p w14:paraId="47420138" w14:textId="77777777" w:rsidR="00E72B96" w:rsidRPr="00EB70CE" w:rsidRDefault="00E72B96" w:rsidP="00214498">
      <w:pPr>
        <w:jc w:val="both"/>
        <w:rPr>
          <w:bCs/>
          <w:szCs w:val="24"/>
        </w:rPr>
      </w:pPr>
    </w:p>
    <w:p w14:paraId="4A3599AF" w14:textId="52D429A8" w:rsidR="00846CAB" w:rsidRPr="00EB70CE" w:rsidRDefault="00E63295" w:rsidP="00846CAB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Cs/>
          <w:szCs w:val="24"/>
        </w:rPr>
      </w:pPr>
      <w:bookmarkStart w:id="38" w:name="_Toc420922565"/>
      <w:bookmarkStart w:id="39" w:name="_Toc501109704"/>
      <w:bookmarkStart w:id="40" w:name="_Toc97732290"/>
      <w:r>
        <w:rPr>
          <w:szCs w:val="24"/>
        </w:rPr>
        <w:t>4.1</w:t>
      </w:r>
      <w:r w:rsidR="00846CAB" w:rsidRPr="00EB70CE">
        <w:rPr>
          <w:szCs w:val="24"/>
        </w:rPr>
        <w:t xml:space="preserve">. Obavijest o donesenoj odluci o </w:t>
      </w:r>
      <w:bookmarkEnd w:id="38"/>
      <w:bookmarkEnd w:id="39"/>
      <w:r w:rsidR="00982CD0">
        <w:rPr>
          <w:szCs w:val="24"/>
        </w:rPr>
        <w:t>financiranju</w:t>
      </w:r>
      <w:bookmarkEnd w:id="40"/>
    </w:p>
    <w:p w14:paraId="0555AE56" w14:textId="77777777" w:rsidR="00846CAB" w:rsidRPr="00EB70CE" w:rsidRDefault="00846CAB" w:rsidP="00214498">
      <w:pPr>
        <w:jc w:val="both"/>
        <w:rPr>
          <w:bCs/>
          <w:szCs w:val="24"/>
        </w:rPr>
      </w:pPr>
    </w:p>
    <w:p w14:paraId="430DD1F7" w14:textId="7721EEFC" w:rsidR="00E72B96" w:rsidRPr="00EB70CE" w:rsidRDefault="00E72B96" w:rsidP="00214498">
      <w:pPr>
        <w:jc w:val="both"/>
        <w:rPr>
          <w:noProof/>
          <w:szCs w:val="24"/>
        </w:rPr>
      </w:pPr>
      <w:r w:rsidRPr="00EB70CE">
        <w:rPr>
          <w:szCs w:val="24"/>
        </w:rPr>
        <w:t xml:space="preserve">Svi prijavitelji bit će obaviješteni o donesenoj Odluci o </w:t>
      </w:r>
      <w:r w:rsidR="00982CD0">
        <w:rPr>
          <w:szCs w:val="24"/>
        </w:rPr>
        <w:t>financiranju</w:t>
      </w:r>
      <w:r w:rsidRPr="00EB70CE">
        <w:rPr>
          <w:szCs w:val="24"/>
        </w:rPr>
        <w:t>. Odluka će biti objavljen</w:t>
      </w:r>
      <w:r w:rsidR="0080033F" w:rsidRPr="00EB70CE">
        <w:rPr>
          <w:szCs w:val="24"/>
        </w:rPr>
        <w:t>a</w:t>
      </w:r>
      <w:r w:rsidRPr="00EB70CE">
        <w:rPr>
          <w:szCs w:val="24"/>
        </w:rPr>
        <w:t xml:space="preserve"> na mrežnim stranicama Ministarstva –</w:t>
      </w:r>
      <w:r w:rsidR="00343E9B" w:rsidRPr="00343E9B">
        <w:t xml:space="preserve"> </w:t>
      </w:r>
      <w:hyperlink r:id="rId16" w:history="1">
        <w:r w:rsidR="006312FE" w:rsidRPr="00BB0A73">
          <w:rPr>
            <w:rStyle w:val="Hiperveza"/>
          </w:rPr>
          <w:t>https://mrosp.gov.hr/pristup-informacijama-16/natjecaji-pozivi-i-zaposljavanje/udruge-u-sustavu-socijalne-skrbi-natjecaji-pozivi-i-obrasci/natjecaji-pozivi-i-odluke/12118</w:t>
        </w:r>
      </w:hyperlink>
      <w:r w:rsidR="006312FE">
        <w:t xml:space="preserve"> </w:t>
      </w:r>
    </w:p>
    <w:p w14:paraId="043CB777" w14:textId="77777777" w:rsidR="00E72B96" w:rsidRPr="00EB70CE" w:rsidRDefault="00E72B96" w:rsidP="00214498">
      <w:pPr>
        <w:jc w:val="both"/>
        <w:rPr>
          <w:szCs w:val="24"/>
        </w:rPr>
      </w:pPr>
    </w:p>
    <w:p w14:paraId="285715B1" w14:textId="467FB5DE" w:rsidR="00846CAB" w:rsidRPr="00EB70CE" w:rsidRDefault="00AA567F" w:rsidP="00846CAB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41" w:name="_Toc501109705"/>
      <w:bookmarkStart w:id="42" w:name="_Toc97732291"/>
      <w:r>
        <w:rPr>
          <w:szCs w:val="24"/>
        </w:rPr>
        <w:t>4.2</w:t>
      </w:r>
      <w:r w:rsidR="00846CAB" w:rsidRPr="00EB70CE">
        <w:rPr>
          <w:szCs w:val="24"/>
        </w:rPr>
        <w:t>. Podnošenje prigovora</w:t>
      </w:r>
      <w:bookmarkEnd w:id="41"/>
      <w:bookmarkEnd w:id="42"/>
    </w:p>
    <w:p w14:paraId="2FE7E964" w14:textId="77777777" w:rsidR="00E72B96" w:rsidRPr="00EB70CE" w:rsidRDefault="00E72B96" w:rsidP="00214498">
      <w:pPr>
        <w:pStyle w:val="Bezproreda"/>
        <w:jc w:val="both"/>
        <w:rPr>
          <w:szCs w:val="24"/>
          <w:lang w:val="hr-HR"/>
        </w:rPr>
      </w:pPr>
      <w:bookmarkStart w:id="43" w:name="_Toc420922566"/>
    </w:p>
    <w:bookmarkEnd w:id="43"/>
    <w:p w14:paraId="0AB35A16" w14:textId="1601BA92" w:rsidR="00D5568A" w:rsidRPr="00294D2F" w:rsidRDefault="00D5568A" w:rsidP="00893157">
      <w:pPr>
        <w:jc w:val="both"/>
        <w:rPr>
          <w:szCs w:val="24"/>
        </w:rPr>
      </w:pPr>
      <w:r w:rsidRPr="008A7A1F">
        <w:rPr>
          <w:szCs w:val="24"/>
        </w:rPr>
        <w:t>Prijavitelj može uputiti prigovor</w:t>
      </w:r>
      <w:r w:rsidR="00982CD0">
        <w:rPr>
          <w:szCs w:val="24"/>
        </w:rPr>
        <w:t xml:space="preserve"> na </w:t>
      </w:r>
      <w:r w:rsidRPr="00294D2F">
        <w:rPr>
          <w:szCs w:val="24"/>
        </w:rPr>
        <w:t xml:space="preserve">Odluku o </w:t>
      </w:r>
      <w:r w:rsidR="00982CD0">
        <w:rPr>
          <w:szCs w:val="24"/>
        </w:rPr>
        <w:t>financiranju</w:t>
      </w:r>
      <w:r w:rsidRPr="00294D2F">
        <w:rPr>
          <w:szCs w:val="24"/>
        </w:rPr>
        <w:t xml:space="preserve">, u roku od 8 dana od dana primitka pisane obavijesti o razlozima ne </w:t>
      </w:r>
      <w:r w:rsidR="00566ABC">
        <w:rPr>
          <w:szCs w:val="24"/>
        </w:rPr>
        <w:t xml:space="preserve">uvrštavanja u </w:t>
      </w:r>
      <w:r w:rsidR="00811E64">
        <w:rPr>
          <w:szCs w:val="24"/>
        </w:rPr>
        <w:t>O</w:t>
      </w:r>
      <w:r w:rsidR="00566ABC">
        <w:rPr>
          <w:szCs w:val="24"/>
        </w:rPr>
        <w:t>dluku</w:t>
      </w:r>
      <w:r w:rsidR="004641CA">
        <w:rPr>
          <w:szCs w:val="24"/>
        </w:rPr>
        <w:t xml:space="preserve"> na e-mail adresu: </w:t>
      </w:r>
      <w:hyperlink r:id="rId17" w:history="1">
        <w:r w:rsidR="004641CA" w:rsidRPr="004641CA">
          <w:rPr>
            <w:rStyle w:val="Hiperveza"/>
            <w:b/>
            <w:bCs/>
            <w:szCs w:val="24"/>
          </w:rPr>
          <w:t>energenti@mrosp.hr</w:t>
        </w:r>
      </w:hyperlink>
      <w:r w:rsidR="004641CA">
        <w:rPr>
          <w:szCs w:val="24"/>
        </w:rPr>
        <w:t xml:space="preserve"> </w:t>
      </w:r>
    </w:p>
    <w:p w14:paraId="13610102" w14:textId="04F63F22" w:rsidR="004A312D" w:rsidRDefault="00D5568A" w:rsidP="00214498">
      <w:pPr>
        <w:jc w:val="both"/>
        <w:rPr>
          <w:szCs w:val="24"/>
        </w:rPr>
      </w:pPr>
      <w:r w:rsidRPr="008A7A1F">
        <w:rPr>
          <w:szCs w:val="24"/>
        </w:rPr>
        <w:lastRenderedPageBreak/>
        <w:t>O prigovoru odlučuje tijelo za rješavanje prigovora u roku od 8 dana od zaprimanja prigovora. Prigovor ne odgađa izvršenje naveden</w:t>
      </w:r>
      <w:r w:rsidR="00982CD0">
        <w:rPr>
          <w:szCs w:val="24"/>
        </w:rPr>
        <w:t>e</w:t>
      </w:r>
      <w:r w:rsidRPr="008A7A1F">
        <w:rPr>
          <w:szCs w:val="24"/>
        </w:rPr>
        <w:t xml:space="preserve"> </w:t>
      </w:r>
      <w:r w:rsidR="00982CD0" w:rsidRPr="008A7A1F">
        <w:rPr>
          <w:szCs w:val="24"/>
        </w:rPr>
        <w:t>Odluk</w:t>
      </w:r>
      <w:r w:rsidR="00982CD0">
        <w:rPr>
          <w:szCs w:val="24"/>
        </w:rPr>
        <w:t>e</w:t>
      </w:r>
      <w:r w:rsidRPr="008A7A1F">
        <w:rPr>
          <w:szCs w:val="24"/>
        </w:rPr>
        <w:t>.</w:t>
      </w:r>
      <w:r w:rsidRPr="008A7A1F" w:rsidDel="00EA45BA">
        <w:rPr>
          <w:szCs w:val="24"/>
        </w:rPr>
        <w:t xml:space="preserve"> </w:t>
      </w:r>
    </w:p>
    <w:p w14:paraId="71669D8B" w14:textId="77777777" w:rsidR="004A312D" w:rsidRDefault="004A312D" w:rsidP="00214498">
      <w:pPr>
        <w:jc w:val="both"/>
        <w:rPr>
          <w:szCs w:val="24"/>
        </w:rPr>
      </w:pPr>
    </w:p>
    <w:p w14:paraId="25373B52" w14:textId="4E6093E5" w:rsidR="00EB70CE" w:rsidRPr="00EB70CE" w:rsidRDefault="00EB70CE" w:rsidP="00EB70CE">
      <w:pPr>
        <w:pStyle w:val="11POdnaslov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4"/>
        </w:rPr>
      </w:pPr>
      <w:bookmarkStart w:id="44" w:name="_Toc97732292"/>
      <w:bookmarkStart w:id="45" w:name="_Toc420922568"/>
      <w:bookmarkStart w:id="46" w:name="_Toc501109707"/>
      <w:r w:rsidRPr="00EB70CE">
        <w:rPr>
          <w:szCs w:val="24"/>
        </w:rPr>
        <w:t>4.</w:t>
      </w:r>
      <w:r w:rsidR="00AA567F">
        <w:rPr>
          <w:szCs w:val="24"/>
        </w:rPr>
        <w:t>3</w:t>
      </w:r>
      <w:r w:rsidRPr="00EB70CE">
        <w:rPr>
          <w:szCs w:val="24"/>
        </w:rPr>
        <w:t>. Indikativni kalendar postupka</w:t>
      </w:r>
      <w:bookmarkEnd w:id="44"/>
      <w:r w:rsidRPr="00EB70CE">
        <w:rPr>
          <w:szCs w:val="24"/>
        </w:rPr>
        <w:t xml:space="preserve"> </w:t>
      </w:r>
      <w:bookmarkEnd w:id="45"/>
      <w:bookmarkEnd w:id="46"/>
    </w:p>
    <w:p w14:paraId="52EB87FD" w14:textId="77777777" w:rsidR="00EB70CE" w:rsidRPr="00EB70CE" w:rsidRDefault="00EB70CE" w:rsidP="00214498">
      <w:pPr>
        <w:jc w:val="both"/>
        <w:rPr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85"/>
        <w:gridCol w:w="2580"/>
      </w:tblGrid>
      <w:tr w:rsidR="001E49DD" w:rsidRPr="00EB70CE" w14:paraId="11B363F4" w14:textId="77777777" w:rsidTr="004A312D">
        <w:trPr>
          <w:trHeight w:val="422"/>
        </w:trPr>
        <w:tc>
          <w:tcPr>
            <w:tcW w:w="7485" w:type="dxa"/>
            <w:shd w:val="clear" w:color="auto" w:fill="FFFFFF"/>
          </w:tcPr>
          <w:p w14:paraId="30CCCE87" w14:textId="01CAE837" w:rsidR="001E49DD" w:rsidRPr="00EB70CE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EB70CE">
              <w:rPr>
                <w:noProof/>
                <w:szCs w:val="24"/>
              </w:rPr>
              <w:t xml:space="preserve">Faze postupka </w:t>
            </w:r>
          </w:p>
        </w:tc>
        <w:tc>
          <w:tcPr>
            <w:tcW w:w="2580" w:type="dxa"/>
            <w:shd w:val="clear" w:color="auto" w:fill="FFFFFF"/>
          </w:tcPr>
          <w:p w14:paraId="3C1BCDCF" w14:textId="77777777" w:rsidR="001E49DD" w:rsidRPr="00EB70CE" w:rsidRDefault="001E49DD" w:rsidP="00811E64">
            <w:pPr>
              <w:spacing w:before="120"/>
              <w:jc w:val="both"/>
              <w:rPr>
                <w:noProof/>
                <w:szCs w:val="24"/>
              </w:rPr>
            </w:pPr>
            <w:r w:rsidRPr="00EB70CE">
              <w:rPr>
                <w:noProof/>
                <w:szCs w:val="24"/>
              </w:rPr>
              <w:t>datum/mjesec</w:t>
            </w:r>
          </w:p>
        </w:tc>
      </w:tr>
      <w:tr w:rsidR="001E49DD" w:rsidRPr="00EB70CE" w14:paraId="60199409" w14:textId="77777777" w:rsidTr="004A312D">
        <w:trPr>
          <w:trHeight w:val="322"/>
        </w:trPr>
        <w:tc>
          <w:tcPr>
            <w:tcW w:w="7485" w:type="dxa"/>
            <w:shd w:val="clear" w:color="auto" w:fill="auto"/>
          </w:tcPr>
          <w:p w14:paraId="2A0E54BE" w14:textId="3FFE082F" w:rsidR="001E49DD" w:rsidRPr="002E1BA0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Objava </w:t>
            </w:r>
            <w:r w:rsidR="00982CD0">
              <w:rPr>
                <w:noProof/>
                <w:szCs w:val="24"/>
              </w:rPr>
              <w:t>Poziva</w:t>
            </w:r>
          </w:p>
        </w:tc>
        <w:tc>
          <w:tcPr>
            <w:tcW w:w="2580" w:type="dxa"/>
            <w:shd w:val="clear" w:color="auto" w:fill="auto"/>
          </w:tcPr>
          <w:p w14:paraId="02D5D358" w14:textId="5E7D662C" w:rsidR="001E49DD" w:rsidRPr="00E977F9" w:rsidRDefault="00B03923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  <w:r w:rsidR="005921AF" w:rsidRPr="00E977F9">
              <w:rPr>
                <w:noProof/>
                <w:szCs w:val="24"/>
              </w:rPr>
              <w:t>.</w:t>
            </w:r>
            <w:r w:rsidR="00103214" w:rsidRPr="00E977F9">
              <w:rPr>
                <w:noProof/>
                <w:szCs w:val="24"/>
              </w:rPr>
              <w:t xml:space="preserve"> </w:t>
            </w:r>
            <w:r w:rsidR="00AA50FF">
              <w:rPr>
                <w:noProof/>
                <w:szCs w:val="24"/>
              </w:rPr>
              <w:t>travnja</w:t>
            </w:r>
            <w:r w:rsidR="00CE54FC" w:rsidRPr="00E977F9">
              <w:rPr>
                <w:noProof/>
                <w:szCs w:val="24"/>
              </w:rPr>
              <w:t xml:space="preserve"> </w:t>
            </w:r>
            <w:r w:rsidR="00103214" w:rsidRPr="00E977F9">
              <w:rPr>
                <w:noProof/>
                <w:szCs w:val="24"/>
              </w:rPr>
              <w:t>20</w:t>
            </w:r>
            <w:r w:rsidR="00AA50FF">
              <w:rPr>
                <w:noProof/>
                <w:szCs w:val="24"/>
              </w:rPr>
              <w:t>22</w:t>
            </w:r>
            <w:r w:rsidR="00103214" w:rsidRPr="00E977F9">
              <w:rPr>
                <w:noProof/>
                <w:szCs w:val="24"/>
              </w:rPr>
              <w:t>.</w:t>
            </w:r>
          </w:p>
        </w:tc>
      </w:tr>
      <w:tr w:rsidR="001E49DD" w:rsidRPr="00EB70CE" w14:paraId="48669214" w14:textId="77777777" w:rsidTr="004A312D">
        <w:trPr>
          <w:trHeight w:val="202"/>
        </w:trPr>
        <w:tc>
          <w:tcPr>
            <w:tcW w:w="7485" w:type="dxa"/>
            <w:shd w:val="clear" w:color="auto" w:fill="auto"/>
          </w:tcPr>
          <w:p w14:paraId="5050F889" w14:textId="1F98D822" w:rsidR="001E49DD" w:rsidRPr="002E1BA0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Rok za slanje prijave </w:t>
            </w:r>
          </w:p>
        </w:tc>
        <w:tc>
          <w:tcPr>
            <w:tcW w:w="2580" w:type="dxa"/>
            <w:shd w:val="clear" w:color="auto" w:fill="auto"/>
          </w:tcPr>
          <w:p w14:paraId="4D5B7364" w14:textId="6D6558FF" w:rsidR="001E49DD" w:rsidRPr="00E977F9" w:rsidRDefault="005212E4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  <w:r w:rsidR="005921AF" w:rsidRPr="00E977F9">
              <w:rPr>
                <w:noProof/>
                <w:szCs w:val="24"/>
              </w:rPr>
              <w:t>.</w:t>
            </w:r>
            <w:r w:rsidR="00B37524" w:rsidRPr="00E977F9">
              <w:rPr>
                <w:noProof/>
                <w:szCs w:val="24"/>
              </w:rPr>
              <w:t xml:space="preserve"> </w:t>
            </w:r>
            <w:r w:rsidR="00AA50FF">
              <w:rPr>
                <w:noProof/>
                <w:szCs w:val="24"/>
              </w:rPr>
              <w:t>travnja</w:t>
            </w:r>
            <w:r w:rsidR="005921AF" w:rsidRPr="00E977F9">
              <w:rPr>
                <w:noProof/>
                <w:szCs w:val="24"/>
              </w:rPr>
              <w:t xml:space="preserve"> 20</w:t>
            </w:r>
            <w:r w:rsidR="00AA50FF">
              <w:rPr>
                <w:noProof/>
                <w:szCs w:val="24"/>
              </w:rPr>
              <w:t>22</w:t>
            </w:r>
            <w:r w:rsidR="005921AF" w:rsidRPr="00E977F9">
              <w:rPr>
                <w:noProof/>
                <w:szCs w:val="24"/>
              </w:rPr>
              <w:t>.</w:t>
            </w:r>
          </w:p>
        </w:tc>
      </w:tr>
      <w:tr w:rsidR="00804D6E" w:rsidRPr="00EB70CE" w14:paraId="650DC435" w14:textId="77777777" w:rsidTr="004A312D">
        <w:trPr>
          <w:trHeight w:val="544"/>
        </w:trPr>
        <w:tc>
          <w:tcPr>
            <w:tcW w:w="7485" w:type="dxa"/>
            <w:shd w:val="clear" w:color="auto" w:fill="auto"/>
          </w:tcPr>
          <w:p w14:paraId="329FE2A3" w14:textId="0F8CD888" w:rsidR="00804D6E" w:rsidRPr="002E1BA0" w:rsidRDefault="00804D6E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Rok za donošenje Odluke o </w:t>
            </w:r>
            <w:r w:rsidR="00982CD0">
              <w:rPr>
                <w:noProof/>
                <w:szCs w:val="24"/>
              </w:rPr>
              <w:t>financiranju</w:t>
            </w:r>
            <w:r w:rsidRPr="002E1BA0">
              <w:rPr>
                <w:noProof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14:paraId="3AC65092" w14:textId="6166205D" w:rsidR="00804D6E" w:rsidRPr="00E977F9" w:rsidRDefault="00F63552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811E64">
              <w:rPr>
                <w:noProof/>
                <w:szCs w:val="24"/>
              </w:rPr>
              <w:t>2</w:t>
            </w:r>
            <w:r w:rsidR="005212E4" w:rsidRPr="00811E64">
              <w:rPr>
                <w:noProof/>
                <w:szCs w:val="24"/>
              </w:rPr>
              <w:t>9</w:t>
            </w:r>
            <w:r w:rsidRPr="00811E64">
              <w:rPr>
                <w:noProof/>
                <w:szCs w:val="24"/>
              </w:rPr>
              <w:t>. travnja 2022</w:t>
            </w:r>
            <w:r w:rsidR="0004363A" w:rsidRPr="00811E64">
              <w:rPr>
                <w:noProof/>
                <w:szCs w:val="24"/>
              </w:rPr>
              <w:t>.</w:t>
            </w:r>
          </w:p>
        </w:tc>
      </w:tr>
    </w:tbl>
    <w:p w14:paraId="3EFE5B14" w14:textId="77777777" w:rsidR="00E72B96" w:rsidRPr="00EB70CE" w:rsidRDefault="00E72B96" w:rsidP="00214498">
      <w:pPr>
        <w:pStyle w:val="Bezproreda"/>
        <w:jc w:val="both"/>
        <w:rPr>
          <w:noProof/>
          <w:szCs w:val="24"/>
          <w:lang w:val="hr-HR"/>
        </w:rPr>
      </w:pPr>
    </w:p>
    <w:p w14:paraId="3EF8EF86" w14:textId="14005C26" w:rsidR="00E72B96" w:rsidRPr="00EB70CE" w:rsidRDefault="00E72B96" w:rsidP="00214498">
      <w:pPr>
        <w:pStyle w:val="Bezproreda"/>
        <w:jc w:val="both"/>
        <w:rPr>
          <w:rStyle w:val="Hiperveza"/>
          <w:noProof/>
          <w:szCs w:val="24"/>
          <w:lang w:val="hr-HR"/>
        </w:rPr>
      </w:pPr>
      <w:r w:rsidRPr="00EB70CE">
        <w:rPr>
          <w:noProof/>
          <w:szCs w:val="24"/>
          <w:lang w:val="hr-HR"/>
        </w:rPr>
        <w:t>*Navedeni termin</w:t>
      </w:r>
      <w:r w:rsidR="00E0424F" w:rsidRPr="00EB70CE">
        <w:rPr>
          <w:noProof/>
          <w:szCs w:val="24"/>
          <w:lang w:val="hr-HR"/>
        </w:rPr>
        <w:t>i</w:t>
      </w:r>
      <w:r w:rsidRPr="00EB70CE">
        <w:rPr>
          <w:noProof/>
          <w:szCs w:val="24"/>
          <w:lang w:val="hr-HR"/>
        </w:rPr>
        <w:t xml:space="preserve"> </w:t>
      </w:r>
      <w:r w:rsidR="00E0424F" w:rsidRPr="00EB70CE">
        <w:rPr>
          <w:noProof/>
          <w:szCs w:val="24"/>
          <w:lang w:val="hr-HR"/>
        </w:rPr>
        <w:t xml:space="preserve">su </w:t>
      </w:r>
      <w:r w:rsidRPr="00EB70CE">
        <w:rPr>
          <w:noProof/>
          <w:szCs w:val="24"/>
          <w:lang w:val="hr-HR"/>
        </w:rPr>
        <w:t>okvirn</w:t>
      </w:r>
      <w:r w:rsidR="00E0424F" w:rsidRPr="00EB70CE">
        <w:rPr>
          <w:noProof/>
          <w:szCs w:val="24"/>
          <w:lang w:val="hr-HR"/>
        </w:rPr>
        <w:t>i</w:t>
      </w:r>
      <w:r w:rsidRPr="00EB70CE">
        <w:rPr>
          <w:noProof/>
          <w:szCs w:val="24"/>
          <w:lang w:val="hr-HR"/>
        </w:rPr>
        <w:t>. Točni datumi bit će pravovremeno objavljeni na stranicama</w:t>
      </w:r>
      <w:r w:rsidR="00F63552">
        <w:rPr>
          <w:noProof/>
          <w:szCs w:val="24"/>
          <w:lang w:val="hr-HR"/>
        </w:rPr>
        <w:t xml:space="preserve"> </w:t>
      </w:r>
      <w:r w:rsidR="006312FE" w:rsidRPr="006312FE">
        <w:rPr>
          <w:noProof/>
          <w:szCs w:val="24"/>
          <w:lang w:val="hr-HR"/>
        </w:rPr>
        <w:t xml:space="preserve">– </w:t>
      </w:r>
      <w:hyperlink r:id="rId18" w:history="1">
        <w:r w:rsidR="006312FE" w:rsidRPr="00BB0A73">
          <w:rPr>
            <w:rStyle w:val="Hiperveza"/>
            <w:noProof/>
            <w:szCs w:val="24"/>
            <w:lang w:val="hr-HR"/>
          </w:rPr>
          <w:t>https://mrosp.gov.hr/pristup-informacijama-16/natjecaji-pozivi-i-zaposljavanje/udruge-u-sustavu-socijalne-skrbi-natjecaji-pozivi-i-obrasci/natjecaji-pozivi-i-odluke/12118</w:t>
        </w:r>
      </w:hyperlink>
      <w:r w:rsidR="006312FE">
        <w:rPr>
          <w:noProof/>
          <w:szCs w:val="24"/>
          <w:lang w:val="hr-HR"/>
        </w:rPr>
        <w:t xml:space="preserve"> </w:t>
      </w:r>
    </w:p>
    <w:p w14:paraId="035F59F8" w14:textId="2A151A8F" w:rsidR="006110AE" w:rsidRDefault="006110AE" w:rsidP="00214498">
      <w:pPr>
        <w:pStyle w:val="Bezproreda"/>
        <w:jc w:val="both"/>
        <w:rPr>
          <w:noProof/>
          <w:szCs w:val="24"/>
          <w:lang w:val="hr-HR"/>
        </w:rPr>
      </w:pPr>
    </w:p>
    <w:p w14:paraId="317A6CAC" w14:textId="77777777" w:rsidR="006110AE" w:rsidRDefault="006110AE" w:rsidP="00214498">
      <w:pPr>
        <w:pStyle w:val="Bezproreda"/>
        <w:jc w:val="both"/>
        <w:rPr>
          <w:noProof/>
          <w:szCs w:val="24"/>
          <w:lang w:val="hr-HR"/>
        </w:rPr>
      </w:pPr>
    </w:p>
    <w:p w14:paraId="6EAE91AF" w14:textId="2FE5C64E" w:rsidR="00987C2C" w:rsidRPr="00987C2C" w:rsidRDefault="00987C2C" w:rsidP="00893157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noProof/>
          <w:szCs w:val="24"/>
          <w:lang w:val="hr-HR"/>
        </w:rPr>
      </w:pPr>
    </w:p>
    <w:sectPr w:rsidR="00987C2C" w:rsidRPr="00987C2C" w:rsidSect="002A0964">
      <w:footerReference w:type="default" r:id="rId1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2CD5" w14:textId="77777777" w:rsidR="00EC55B7" w:rsidRDefault="00EC55B7" w:rsidP="00E72B96">
      <w:r>
        <w:separator/>
      </w:r>
    </w:p>
  </w:endnote>
  <w:endnote w:type="continuationSeparator" w:id="0">
    <w:p w14:paraId="15689E9A" w14:textId="77777777" w:rsidR="00EC55B7" w:rsidRDefault="00EC55B7" w:rsidP="00E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49F1" w14:textId="456CCE78" w:rsidR="00715705" w:rsidRDefault="0071570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679">
      <w:rPr>
        <w:noProof/>
      </w:rPr>
      <w:t>7</w:t>
    </w:r>
    <w:r>
      <w:rPr>
        <w:noProof/>
      </w:rPr>
      <w:fldChar w:fldCharType="end"/>
    </w:r>
  </w:p>
  <w:p w14:paraId="6D3881EF" w14:textId="77777777" w:rsidR="00715705" w:rsidRDefault="00715705">
    <w:pPr>
      <w:pStyle w:val="Podnoje"/>
    </w:pPr>
  </w:p>
  <w:p w14:paraId="2BDD906E" w14:textId="77777777" w:rsidR="00715705" w:rsidRDefault="007157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4A68" w14:textId="77777777" w:rsidR="00EC55B7" w:rsidRDefault="00EC55B7" w:rsidP="00E72B96">
      <w:r>
        <w:separator/>
      </w:r>
    </w:p>
  </w:footnote>
  <w:footnote w:type="continuationSeparator" w:id="0">
    <w:p w14:paraId="316BE4BE" w14:textId="77777777" w:rsidR="00EC55B7" w:rsidRDefault="00EC55B7" w:rsidP="00E72B96">
      <w:r>
        <w:continuationSeparator/>
      </w:r>
    </w:p>
  </w:footnote>
  <w:footnote w:id="1">
    <w:p w14:paraId="07C6D95B" w14:textId="12BF3678" w:rsidR="0020071F" w:rsidRPr="00D74126" w:rsidRDefault="0020071F" w:rsidP="00277BE0">
      <w:pPr>
        <w:pStyle w:val="Bezproreda"/>
        <w:jc w:val="both"/>
        <w:rPr>
          <w:sz w:val="20"/>
          <w:lang w:val="hr-HR"/>
        </w:rPr>
      </w:pPr>
      <w:r w:rsidRPr="00D74126">
        <w:rPr>
          <w:rStyle w:val="Referencafusnote"/>
          <w:sz w:val="20"/>
          <w:lang w:val="hr-HR"/>
        </w:rPr>
        <w:footnoteRef/>
      </w:r>
      <w:r w:rsidR="00FA78D2" w:rsidRPr="00D74126">
        <w:rPr>
          <w:sz w:val="20"/>
          <w:lang w:val="hr-HR"/>
        </w:rPr>
        <w:t>Fizičke osobe koje usluge pružaju kao profesionalnu djelatnost</w:t>
      </w:r>
    </w:p>
  </w:footnote>
  <w:footnote w:id="2">
    <w:p w14:paraId="728D3C3E" w14:textId="49197728" w:rsidR="0020071F" w:rsidRPr="00B063D1" w:rsidRDefault="0020071F" w:rsidP="00277BE0">
      <w:pPr>
        <w:pStyle w:val="Bezproreda"/>
        <w:jc w:val="both"/>
        <w:rPr>
          <w:sz w:val="20"/>
          <w:lang w:val="hr-HR"/>
        </w:rPr>
      </w:pPr>
      <w:r w:rsidRPr="00D74126">
        <w:rPr>
          <w:rStyle w:val="Referencafusnote"/>
          <w:sz w:val="20"/>
          <w:lang w:val="hr-HR"/>
        </w:rPr>
        <w:footnoteRef/>
      </w:r>
      <w:r w:rsidR="00FA78D2" w:rsidRPr="00D74126">
        <w:rPr>
          <w:sz w:val="20"/>
          <w:lang w:val="hr-HR"/>
        </w:rPr>
        <w:t>Licencirani</w:t>
      </w:r>
      <w:r w:rsidR="00FA78D2">
        <w:rPr>
          <w:sz w:val="20"/>
          <w:lang w:val="hr-HR"/>
        </w:rPr>
        <w:t xml:space="preserve"> pružatelji socijalnih usluga: udruge, vjerske zajednice, trgovačka društva i dr. domaće i pravne osobe i obrtnici koje pružaju uslugu smještaja</w:t>
      </w:r>
      <w:r w:rsidR="007630A8">
        <w:rPr>
          <w:sz w:val="20"/>
          <w:lang w:val="hr-HR"/>
        </w:rPr>
        <w:t xml:space="preserve"> i/ili</w:t>
      </w:r>
      <w:r w:rsidR="00FA78D2">
        <w:rPr>
          <w:sz w:val="20"/>
          <w:lang w:val="hr-HR"/>
        </w:rPr>
        <w:t xml:space="preserve"> organiziranog stanovanja</w:t>
      </w:r>
      <w:r w:rsidR="005E3383">
        <w:rPr>
          <w:sz w:val="20"/>
          <w:lang w:val="hr-HR"/>
        </w:rPr>
        <w:t xml:space="preserve"> i/ili boravka</w:t>
      </w:r>
    </w:p>
  </w:footnote>
  <w:footnote w:id="3">
    <w:p w14:paraId="1C1DB740" w14:textId="26BEE627" w:rsidR="00982CD0" w:rsidRDefault="00982CD0" w:rsidP="00277BE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394D21">
        <w:t>Licencirani pružatelji socijalnih usluga Pomoći u kući- pripreme i dostave obroka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1279"/>
    <w:multiLevelType w:val="hybridMultilevel"/>
    <w:tmpl w:val="AC8E6FF4"/>
    <w:lvl w:ilvl="0" w:tplc="F3F005B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970BE0"/>
    <w:multiLevelType w:val="hybridMultilevel"/>
    <w:tmpl w:val="8DAC9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7D3D"/>
    <w:multiLevelType w:val="multilevel"/>
    <w:tmpl w:val="B18A8E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8D6626"/>
    <w:multiLevelType w:val="hybridMultilevel"/>
    <w:tmpl w:val="9AECC40E"/>
    <w:lvl w:ilvl="0" w:tplc="FF002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6D5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5298"/>
    <w:multiLevelType w:val="hybridMultilevel"/>
    <w:tmpl w:val="9916695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D55B8"/>
    <w:multiLevelType w:val="hybridMultilevel"/>
    <w:tmpl w:val="6CBE4BD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12FA"/>
    <w:multiLevelType w:val="hybridMultilevel"/>
    <w:tmpl w:val="27AA2C4C"/>
    <w:lvl w:ilvl="0" w:tplc="1C8CB1F2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5D3D1F"/>
    <w:multiLevelType w:val="hybridMultilevel"/>
    <w:tmpl w:val="355431A6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127EBFA6">
      <w:start w:val="1"/>
      <w:numFmt w:val="decimal"/>
      <w:lvlText w:val="%2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86532"/>
    <w:multiLevelType w:val="hybridMultilevel"/>
    <w:tmpl w:val="6C381F7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36CE1C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3713C"/>
    <w:multiLevelType w:val="hybridMultilevel"/>
    <w:tmpl w:val="D004DC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1F3796"/>
    <w:multiLevelType w:val="hybridMultilevel"/>
    <w:tmpl w:val="4432AC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75F4"/>
    <w:multiLevelType w:val="hybridMultilevel"/>
    <w:tmpl w:val="D06071F8"/>
    <w:lvl w:ilvl="0" w:tplc="A55E805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4885"/>
    <w:multiLevelType w:val="hybridMultilevel"/>
    <w:tmpl w:val="A0B4B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7B6B"/>
    <w:multiLevelType w:val="hybridMultilevel"/>
    <w:tmpl w:val="4432AC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4EE"/>
    <w:multiLevelType w:val="hybridMultilevel"/>
    <w:tmpl w:val="25ACB1EE"/>
    <w:lvl w:ilvl="0" w:tplc="E0CC76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C4A44D0"/>
    <w:multiLevelType w:val="hybridMultilevel"/>
    <w:tmpl w:val="23828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6692"/>
    <w:multiLevelType w:val="hybridMultilevel"/>
    <w:tmpl w:val="5B66AC98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77"/>
    <w:multiLevelType w:val="hybridMultilevel"/>
    <w:tmpl w:val="B04E27BE"/>
    <w:lvl w:ilvl="0" w:tplc="E15E5A88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B96040"/>
    <w:multiLevelType w:val="multilevel"/>
    <w:tmpl w:val="91B8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BC63E08"/>
    <w:multiLevelType w:val="hybridMultilevel"/>
    <w:tmpl w:val="EEE0C63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6906AF"/>
    <w:multiLevelType w:val="hybridMultilevel"/>
    <w:tmpl w:val="199A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E0475"/>
    <w:multiLevelType w:val="hybridMultilevel"/>
    <w:tmpl w:val="889EBC52"/>
    <w:lvl w:ilvl="0" w:tplc="C27A50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56D9046A"/>
    <w:multiLevelType w:val="hybridMultilevel"/>
    <w:tmpl w:val="1548A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3418"/>
    <w:multiLevelType w:val="hybridMultilevel"/>
    <w:tmpl w:val="BE288778"/>
    <w:lvl w:ilvl="0" w:tplc="A55E805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62F11050"/>
    <w:multiLevelType w:val="hybridMultilevel"/>
    <w:tmpl w:val="353E0E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742A4"/>
    <w:multiLevelType w:val="hybridMultilevel"/>
    <w:tmpl w:val="90B6109C"/>
    <w:lvl w:ilvl="0" w:tplc="E15E5A88">
      <w:numFmt w:val="bullet"/>
      <w:lvlText w:val="-"/>
      <w:lvlJc w:val="left"/>
      <w:pPr>
        <w:ind w:left="981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36511"/>
    <w:multiLevelType w:val="hybridMultilevel"/>
    <w:tmpl w:val="397C9880"/>
    <w:lvl w:ilvl="0" w:tplc="C0A88B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A6726B3"/>
    <w:multiLevelType w:val="hybridMultilevel"/>
    <w:tmpl w:val="A342A258"/>
    <w:lvl w:ilvl="0" w:tplc="C0A88B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24"/>
  </w:num>
  <w:num w:numId="9">
    <w:abstractNumId w:val="27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21"/>
  </w:num>
  <w:num w:numId="15">
    <w:abstractNumId w:val="11"/>
  </w:num>
  <w:num w:numId="16">
    <w:abstractNumId w:val="25"/>
  </w:num>
  <w:num w:numId="17">
    <w:abstractNumId w:val="15"/>
  </w:num>
  <w:num w:numId="18">
    <w:abstractNumId w:val="29"/>
  </w:num>
  <w:num w:numId="19">
    <w:abstractNumId w:val="6"/>
  </w:num>
  <w:num w:numId="20">
    <w:abstractNumId w:val="18"/>
  </w:num>
  <w:num w:numId="21">
    <w:abstractNumId w:val="7"/>
  </w:num>
  <w:num w:numId="22">
    <w:abstractNumId w:val="28"/>
  </w:num>
  <w:num w:numId="23">
    <w:abstractNumId w:val="3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16"/>
  </w:num>
  <w:num w:numId="42">
    <w:abstractNumId w:val="12"/>
  </w:num>
  <w:num w:numId="43">
    <w:abstractNumId w:val="22"/>
  </w:num>
  <w:num w:numId="44">
    <w:abstractNumId w:val="1"/>
  </w:num>
  <w:num w:numId="45">
    <w:abstractNumId w:val="31"/>
  </w:num>
  <w:num w:numId="4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96"/>
    <w:rsid w:val="00000A55"/>
    <w:rsid w:val="00004B43"/>
    <w:rsid w:val="00012022"/>
    <w:rsid w:val="00012D71"/>
    <w:rsid w:val="0001751A"/>
    <w:rsid w:val="00023BD9"/>
    <w:rsid w:val="00023DED"/>
    <w:rsid w:val="000240D4"/>
    <w:rsid w:val="00024804"/>
    <w:rsid w:val="00030679"/>
    <w:rsid w:val="00031E51"/>
    <w:rsid w:val="00032789"/>
    <w:rsid w:val="00033722"/>
    <w:rsid w:val="00033966"/>
    <w:rsid w:val="00034E56"/>
    <w:rsid w:val="00035043"/>
    <w:rsid w:val="0003507E"/>
    <w:rsid w:val="00035983"/>
    <w:rsid w:val="00037938"/>
    <w:rsid w:val="000424BC"/>
    <w:rsid w:val="0004363A"/>
    <w:rsid w:val="00043CF7"/>
    <w:rsid w:val="00046024"/>
    <w:rsid w:val="00047E4A"/>
    <w:rsid w:val="0005104A"/>
    <w:rsid w:val="000512ED"/>
    <w:rsid w:val="000513DC"/>
    <w:rsid w:val="00051D23"/>
    <w:rsid w:val="00051D37"/>
    <w:rsid w:val="00053F42"/>
    <w:rsid w:val="00056B6D"/>
    <w:rsid w:val="0006091D"/>
    <w:rsid w:val="000611B2"/>
    <w:rsid w:val="00061D17"/>
    <w:rsid w:val="00062697"/>
    <w:rsid w:val="0006654A"/>
    <w:rsid w:val="00066B2B"/>
    <w:rsid w:val="00067E18"/>
    <w:rsid w:val="000700A6"/>
    <w:rsid w:val="0007016A"/>
    <w:rsid w:val="00070AC3"/>
    <w:rsid w:val="00070D3E"/>
    <w:rsid w:val="00071ACD"/>
    <w:rsid w:val="00074B59"/>
    <w:rsid w:val="00080CBE"/>
    <w:rsid w:val="00086835"/>
    <w:rsid w:val="00095952"/>
    <w:rsid w:val="0009684D"/>
    <w:rsid w:val="00097B60"/>
    <w:rsid w:val="000A4F77"/>
    <w:rsid w:val="000B3A4C"/>
    <w:rsid w:val="000B42F4"/>
    <w:rsid w:val="000B4D46"/>
    <w:rsid w:val="000B562A"/>
    <w:rsid w:val="000C05EF"/>
    <w:rsid w:val="000C0F86"/>
    <w:rsid w:val="000C1284"/>
    <w:rsid w:val="000C43FC"/>
    <w:rsid w:val="000D2017"/>
    <w:rsid w:val="000D3273"/>
    <w:rsid w:val="000D4030"/>
    <w:rsid w:val="000D52D1"/>
    <w:rsid w:val="000D5C83"/>
    <w:rsid w:val="000D6346"/>
    <w:rsid w:val="000E09F5"/>
    <w:rsid w:val="000E0CDD"/>
    <w:rsid w:val="000E3541"/>
    <w:rsid w:val="000F15E3"/>
    <w:rsid w:val="000F361C"/>
    <w:rsid w:val="000F3AF6"/>
    <w:rsid w:val="000F70F5"/>
    <w:rsid w:val="0010066C"/>
    <w:rsid w:val="00103214"/>
    <w:rsid w:val="001141C8"/>
    <w:rsid w:val="00115471"/>
    <w:rsid w:val="00120F95"/>
    <w:rsid w:val="00122524"/>
    <w:rsid w:val="0012317E"/>
    <w:rsid w:val="00127F49"/>
    <w:rsid w:val="0013137C"/>
    <w:rsid w:val="00132766"/>
    <w:rsid w:val="0013402B"/>
    <w:rsid w:val="00136A95"/>
    <w:rsid w:val="00141BAA"/>
    <w:rsid w:val="00142C5A"/>
    <w:rsid w:val="0014395D"/>
    <w:rsid w:val="00146265"/>
    <w:rsid w:val="00152488"/>
    <w:rsid w:val="00153C57"/>
    <w:rsid w:val="00155EE6"/>
    <w:rsid w:val="00157793"/>
    <w:rsid w:val="00161943"/>
    <w:rsid w:val="0016679C"/>
    <w:rsid w:val="00172CE9"/>
    <w:rsid w:val="001734DA"/>
    <w:rsid w:val="00173B2F"/>
    <w:rsid w:val="00175A69"/>
    <w:rsid w:val="001765B0"/>
    <w:rsid w:val="0017668C"/>
    <w:rsid w:val="0018397A"/>
    <w:rsid w:val="0018660E"/>
    <w:rsid w:val="00186911"/>
    <w:rsid w:val="00192719"/>
    <w:rsid w:val="00194BC7"/>
    <w:rsid w:val="001958B5"/>
    <w:rsid w:val="001A19B9"/>
    <w:rsid w:val="001A1D4B"/>
    <w:rsid w:val="001A3CCE"/>
    <w:rsid w:val="001B33BE"/>
    <w:rsid w:val="001B40B6"/>
    <w:rsid w:val="001B548A"/>
    <w:rsid w:val="001B54F8"/>
    <w:rsid w:val="001B783D"/>
    <w:rsid w:val="001C1C61"/>
    <w:rsid w:val="001C54B3"/>
    <w:rsid w:val="001D0B57"/>
    <w:rsid w:val="001D1423"/>
    <w:rsid w:val="001D15ED"/>
    <w:rsid w:val="001D1C7E"/>
    <w:rsid w:val="001D2355"/>
    <w:rsid w:val="001D26EC"/>
    <w:rsid w:val="001D2E2B"/>
    <w:rsid w:val="001D6DE7"/>
    <w:rsid w:val="001E4149"/>
    <w:rsid w:val="001E49DD"/>
    <w:rsid w:val="001E5552"/>
    <w:rsid w:val="001E63C4"/>
    <w:rsid w:val="001F5ABC"/>
    <w:rsid w:val="0020071F"/>
    <w:rsid w:val="0020185B"/>
    <w:rsid w:val="0020213A"/>
    <w:rsid w:val="00206408"/>
    <w:rsid w:val="002075B5"/>
    <w:rsid w:val="002124A5"/>
    <w:rsid w:val="00214498"/>
    <w:rsid w:val="00217A8C"/>
    <w:rsid w:val="00221B6A"/>
    <w:rsid w:val="002265A1"/>
    <w:rsid w:val="00230E49"/>
    <w:rsid w:val="00233522"/>
    <w:rsid w:val="002356B1"/>
    <w:rsid w:val="00235810"/>
    <w:rsid w:val="00240929"/>
    <w:rsid w:val="002419BE"/>
    <w:rsid w:val="0024302F"/>
    <w:rsid w:val="0024370D"/>
    <w:rsid w:val="0024763A"/>
    <w:rsid w:val="0024795A"/>
    <w:rsid w:val="00247D4C"/>
    <w:rsid w:val="00254F5E"/>
    <w:rsid w:val="0025550E"/>
    <w:rsid w:val="00262F30"/>
    <w:rsid w:val="00264622"/>
    <w:rsid w:val="002648CD"/>
    <w:rsid w:val="002769E2"/>
    <w:rsid w:val="00277BE0"/>
    <w:rsid w:val="00280500"/>
    <w:rsid w:val="00281897"/>
    <w:rsid w:val="002832D9"/>
    <w:rsid w:val="002864C4"/>
    <w:rsid w:val="00293BF3"/>
    <w:rsid w:val="00294D2F"/>
    <w:rsid w:val="00297A0F"/>
    <w:rsid w:val="00297ECC"/>
    <w:rsid w:val="002A0964"/>
    <w:rsid w:val="002A393A"/>
    <w:rsid w:val="002A5437"/>
    <w:rsid w:val="002A6B77"/>
    <w:rsid w:val="002A7C85"/>
    <w:rsid w:val="002B17D8"/>
    <w:rsid w:val="002B404C"/>
    <w:rsid w:val="002B50B2"/>
    <w:rsid w:val="002B6F58"/>
    <w:rsid w:val="002C2201"/>
    <w:rsid w:val="002C46C2"/>
    <w:rsid w:val="002C6A6B"/>
    <w:rsid w:val="002D36D0"/>
    <w:rsid w:val="002D4247"/>
    <w:rsid w:val="002D6443"/>
    <w:rsid w:val="002D7212"/>
    <w:rsid w:val="002E1BA0"/>
    <w:rsid w:val="002E712B"/>
    <w:rsid w:val="002E7290"/>
    <w:rsid w:val="002F2F07"/>
    <w:rsid w:val="002F436C"/>
    <w:rsid w:val="002F548D"/>
    <w:rsid w:val="00301F2F"/>
    <w:rsid w:val="0030458B"/>
    <w:rsid w:val="003111C0"/>
    <w:rsid w:val="00320C5B"/>
    <w:rsid w:val="0032118B"/>
    <w:rsid w:val="003224C6"/>
    <w:rsid w:val="00323668"/>
    <w:rsid w:val="00324A9E"/>
    <w:rsid w:val="0032584F"/>
    <w:rsid w:val="00326044"/>
    <w:rsid w:val="00326B13"/>
    <w:rsid w:val="00333012"/>
    <w:rsid w:val="003354B7"/>
    <w:rsid w:val="00336461"/>
    <w:rsid w:val="003425B1"/>
    <w:rsid w:val="00343E9B"/>
    <w:rsid w:val="00345AA1"/>
    <w:rsid w:val="0035316C"/>
    <w:rsid w:val="00356D04"/>
    <w:rsid w:val="00362A1E"/>
    <w:rsid w:val="0036493C"/>
    <w:rsid w:val="00371B7A"/>
    <w:rsid w:val="00375BCD"/>
    <w:rsid w:val="00375F10"/>
    <w:rsid w:val="0037731F"/>
    <w:rsid w:val="00380567"/>
    <w:rsid w:val="00380C81"/>
    <w:rsid w:val="003838E4"/>
    <w:rsid w:val="003841C9"/>
    <w:rsid w:val="00386EDF"/>
    <w:rsid w:val="00394D21"/>
    <w:rsid w:val="003961F3"/>
    <w:rsid w:val="00396D49"/>
    <w:rsid w:val="003A21D5"/>
    <w:rsid w:val="003A6388"/>
    <w:rsid w:val="003B2646"/>
    <w:rsid w:val="003B588C"/>
    <w:rsid w:val="003B7606"/>
    <w:rsid w:val="003C029D"/>
    <w:rsid w:val="003C0B7A"/>
    <w:rsid w:val="003C0EC7"/>
    <w:rsid w:val="003C1283"/>
    <w:rsid w:val="003C17DD"/>
    <w:rsid w:val="003C2C3C"/>
    <w:rsid w:val="003C7817"/>
    <w:rsid w:val="003D09DF"/>
    <w:rsid w:val="003D0E54"/>
    <w:rsid w:val="003D49A8"/>
    <w:rsid w:val="003E2D65"/>
    <w:rsid w:val="003E34D6"/>
    <w:rsid w:val="003E496D"/>
    <w:rsid w:val="003E4E93"/>
    <w:rsid w:val="003E7BEA"/>
    <w:rsid w:val="003F0FE2"/>
    <w:rsid w:val="003F5477"/>
    <w:rsid w:val="003F6688"/>
    <w:rsid w:val="00400BCE"/>
    <w:rsid w:val="00410ADA"/>
    <w:rsid w:val="00411260"/>
    <w:rsid w:val="00411FB6"/>
    <w:rsid w:val="004129B6"/>
    <w:rsid w:val="004137BF"/>
    <w:rsid w:val="0041401F"/>
    <w:rsid w:val="00416155"/>
    <w:rsid w:val="00416EB0"/>
    <w:rsid w:val="00417B36"/>
    <w:rsid w:val="00417EC4"/>
    <w:rsid w:val="0042062D"/>
    <w:rsid w:val="004213EE"/>
    <w:rsid w:val="00421BF0"/>
    <w:rsid w:val="00421F8B"/>
    <w:rsid w:val="0042414C"/>
    <w:rsid w:val="00425407"/>
    <w:rsid w:val="0042585B"/>
    <w:rsid w:val="00427ADA"/>
    <w:rsid w:val="004310C9"/>
    <w:rsid w:val="00434483"/>
    <w:rsid w:val="004430F9"/>
    <w:rsid w:val="00450845"/>
    <w:rsid w:val="00450A81"/>
    <w:rsid w:val="00450DF7"/>
    <w:rsid w:val="00450F81"/>
    <w:rsid w:val="00462E9A"/>
    <w:rsid w:val="00462FD8"/>
    <w:rsid w:val="004641CA"/>
    <w:rsid w:val="004644B3"/>
    <w:rsid w:val="00464B54"/>
    <w:rsid w:val="00470A71"/>
    <w:rsid w:val="00471950"/>
    <w:rsid w:val="0047225E"/>
    <w:rsid w:val="00473512"/>
    <w:rsid w:val="0047448B"/>
    <w:rsid w:val="0047452D"/>
    <w:rsid w:val="00475CA8"/>
    <w:rsid w:val="004777C2"/>
    <w:rsid w:val="004807A2"/>
    <w:rsid w:val="00481AA1"/>
    <w:rsid w:val="00487FCE"/>
    <w:rsid w:val="00495A21"/>
    <w:rsid w:val="00495C8A"/>
    <w:rsid w:val="004A234A"/>
    <w:rsid w:val="004A246B"/>
    <w:rsid w:val="004A312D"/>
    <w:rsid w:val="004A4E49"/>
    <w:rsid w:val="004B1AA6"/>
    <w:rsid w:val="004B1B82"/>
    <w:rsid w:val="004B1E79"/>
    <w:rsid w:val="004B2956"/>
    <w:rsid w:val="004B73DB"/>
    <w:rsid w:val="004B7FD3"/>
    <w:rsid w:val="004C02F0"/>
    <w:rsid w:val="004C3CC9"/>
    <w:rsid w:val="004C4D4C"/>
    <w:rsid w:val="004D118E"/>
    <w:rsid w:val="004D15C9"/>
    <w:rsid w:val="004D23A9"/>
    <w:rsid w:val="004D3FEF"/>
    <w:rsid w:val="004E117D"/>
    <w:rsid w:val="004E14C5"/>
    <w:rsid w:val="004E2671"/>
    <w:rsid w:val="004E355A"/>
    <w:rsid w:val="004F2F42"/>
    <w:rsid w:val="004F35A4"/>
    <w:rsid w:val="005016A6"/>
    <w:rsid w:val="00502532"/>
    <w:rsid w:val="00503032"/>
    <w:rsid w:val="0051275F"/>
    <w:rsid w:val="0051345D"/>
    <w:rsid w:val="005138E6"/>
    <w:rsid w:val="005212E4"/>
    <w:rsid w:val="00521F46"/>
    <w:rsid w:val="005265D8"/>
    <w:rsid w:val="00527778"/>
    <w:rsid w:val="00531D94"/>
    <w:rsid w:val="00532B0A"/>
    <w:rsid w:val="00532C7C"/>
    <w:rsid w:val="00535021"/>
    <w:rsid w:val="005420BB"/>
    <w:rsid w:val="00545A6C"/>
    <w:rsid w:val="00550F72"/>
    <w:rsid w:val="00551344"/>
    <w:rsid w:val="00553AF6"/>
    <w:rsid w:val="00557D4D"/>
    <w:rsid w:val="005600EB"/>
    <w:rsid w:val="0056236C"/>
    <w:rsid w:val="00564974"/>
    <w:rsid w:val="00566ABC"/>
    <w:rsid w:val="00567530"/>
    <w:rsid w:val="00571095"/>
    <w:rsid w:val="0058061E"/>
    <w:rsid w:val="00580D29"/>
    <w:rsid w:val="00580E57"/>
    <w:rsid w:val="0058487A"/>
    <w:rsid w:val="00585A73"/>
    <w:rsid w:val="005921AF"/>
    <w:rsid w:val="00594EBB"/>
    <w:rsid w:val="0059732A"/>
    <w:rsid w:val="005A190A"/>
    <w:rsid w:val="005A1D1A"/>
    <w:rsid w:val="005A3150"/>
    <w:rsid w:val="005A5990"/>
    <w:rsid w:val="005B6B71"/>
    <w:rsid w:val="005C2070"/>
    <w:rsid w:val="005C3DDC"/>
    <w:rsid w:val="005C7356"/>
    <w:rsid w:val="005C7EF6"/>
    <w:rsid w:val="005D0221"/>
    <w:rsid w:val="005D0FEF"/>
    <w:rsid w:val="005D1A92"/>
    <w:rsid w:val="005D36A7"/>
    <w:rsid w:val="005D3777"/>
    <w:rsid w:val="005D3D2F"/>
    <w:rsid w:val="005D5211"/>
    <w:rsid w:val="005D756A"/>
    <w:rsid w:val="005E3383"/>
    <w:rsid w:val="005E435B"/>
    <w:rsid w:val="005E5255"/>
    <w:rsid w:val="005F0071"/>
    <w:rsid w:val="005F0635"/>
    <w:rsid w:val="005F190A"/>
    <w:rsid w:val="005F28EE"/>
    <w:rsid w:val="005F7DE4"/>
    <w:rsid w:val="006054CB"/>
    <w:rsid w:val="00606034"/>
    <w:rsid w:val="00607AD9"/>
    <w:rsid w:val="006110AE"/>
    <w:rsid w:val="00611E0C"/>
    <w:rsid w:val="00613CC1"/>
    <w:rsid w:val="00614DA8"/>
    <w:rsid w:val="00616712"/>
    <w:rsid w:val="00624447"/>
    <w:rsid w:val="00627A45"/>
    <w:rsid w:val="00630721"/>
    <w:rsid w:val="006312FE"/>
    <w:rsid w:val="00636215"/>
    <w:rsid w:val="00641267"/>
    <w:rsid w:val="006416A9"/>
    <w:rsid w:val="00643264"/>
    <w:rsid w:val="00644011"/>
    <w:rsid w:val="006508AA"/>
    <w:rsid w:val="0065456A"/>
    <w:rsid w:val="00654625"/>
    <w:rsid w:val="00657683"/>
    <w:rsid w:val="00657766"/>
    <w:rsid w:val="00657E0F"/>
    <w:rsid w:val="00660AF8"/>
    <w:rsid w:val="00663704"/>
    <w:rsid w:val="00667D73"/>
    <w:rsid w:val="0067035E"/>
    <w:rsid w:val="0067195C"/>
    <w:rsid w:val="00675BC5"/>
    <w:rsid w:val="006766EA"/>
    <w:rsid w:val="006869DA"/>
    <w:rsid w:val="00690EB2"/>
    <w:rsid w:val="00691F32"/>
    <w:rsid w:val="006924F4"/>
    <w:rsid w:val="006945A6"/>
    <w:rsid w:val="0069477C"/>
    <w:rsid w:val="00694F70"/>
    <w:rsid w:val="00696125"/>
    <w:rsid w:val="00697D45"/>
    <w:rsid w:val="006A073F"/>
    <w:rsid w:val="006A364E"/>
    <w:rsid w:val="006A5ADE"/>
    <w:rsid w:val="006B1BFD"/>
    <w:rsid w:val="006C1255"/>
    <w:rsid w:val="006C2B19"/>
    <w:rsid w:val="006C64D4"/>
    <w:rsid w:val="006D091D"/>
    <w:rsid w:val="006D2E6E"/>
    <w:rsid w:val="006D308C"/>
    <w:rsid w:val="006D59CD"/>
    <w:rsid w:val="006D7CC0"/>
    <w:rsid w:val="006E1771"/>
    <w:rsid w:val="006E1F7F"/>
    <w:rsid w:val="006E23A9"/>
    <w:rsid w:val="006E276E"/>
    <w:rsid w:val="006E2E86"/>
    <w:rsid w:val="006E3A99"/>
    <w:rsid w:val="006F2BCF"/>
    <w:rsid w:val="006F67A6"/>
    <w:rsid w:val="006F6904"/>
    <w:rsid w:val="006F787C"/>
    <w:rsid w:val="007020A2"/>
    <w:rsid w:val="007069B0"/>
    <w:rsid w:val="007135EC"/>
    <w:rsid w:val="00714EDC"/>
    <w:rsid w:val="00715705"/>
    <w:rsid w:val="00717B87"/>
    <w:rsid w:val="00723E48"/>
    <w:rsid w:val="007248B4"/>
    <w:rsid w:val="00731228"/>
    <w:rsid w:val="00731FF6"/>
    <w:rsid w:val="0073218E"/>
    <w:rsid w:val="00732CF6"/>
    <w:rsid w:val="00737FE8"/>
    <w:rsid w:val="00741FEC"/>
    <w:rsid w:val="00744CC0"/>
    <w:rsid w:val="00750DAB"/>
    <w:rsid w:val="00752975"/>
    <w:rsid w:val="00753333"/>
    <w:rsid w:val="0075554C"/>
    <w:rsid w:val="00756C7B"/>
    <w:rsid w:val="007601AE"/>
    <w:rsid w:val="00760745"/>
    <w:rsid w:val="00760DB3"/>
    <w:rsid w:val="00761C02"/>
    <w:rsid w:val="00761C71"/>
    <w:rsid w:val="00762A01"/>
    <w:rsid w:val="007630A8"/>
    <w:rsid w:val="0076374E"/>
    <w:rsid w:val="00763CEA"/>
    <w:rsid w:val="00766CA5"/>
    <w:rsid w:val="00767156"/>
    <w:rsid w:val="00772DAF"/>
    <w:rsid w:val="00775F99"/>
    <w:rsid w:val="00781E0A"/>
    <w:rsid w:val="0078294C"/>
    <w:rsid w:val="00782AC0"/>
    <w:rsid w:val="007903C1"/>
    <w:rsid w:val="00790C84"/>
    <w:rsid w:val="00792654"/>
    <w:rsid w:val="00793BED"/>
    <w:rsid w:val="00794E80"/>
    <w:rsid w:val="00794EB1"/>
    <w:rsid w:val="007960A6"/>
    <w:rsid w:val="007A0EBE"/>
    <w:rsid w:val="007A2EFC"/>
    <w:rsid w:val="007A6524"/>
    <w:rsid w:val="007A6BAB"/>
    <w:rsid w:val="007B0D92"/>
    <w:rsid w:val="007B3B97"/>
    <w:rsid w:val="007B5AA0"/>
    <w:rsid w:val="007C279C"/>
    <w:rsid w:val="007C52D4"/>
    <w:rsid w:val="007C7862"/>
    <w:rsid w:val="007D1FA2"/>
    <w:rsid w:val="007D2A77"/>
    <w:rsid w:val="007D4315"/>
    <w:rsid w:val="007D5E33"/>
    <w:rsid w:val="007E1AFE"/>
    <w:rsid w:val="007E423B"/>
    <w:rsid w:val="007F1A2D"/>
    <w:rsid w:val="007F3C34"/>
    <w:rsid w:val="007F554C"/>
    <w:rsid w:val="007F58A2"/>
    <w:rsid w:val="007F73E4"/>
    <w:rsid w:val="0080033F"/>
    <w:rsid w:val="0080092C"/>
    <w:rsid w:val="008046C1"/>
    <w:rsid w:val="00804D6E"/>
    <w:rsid w:val="008076D9"/>
    <w:rsid w:val="008113F2"/>
    <w:rsid w:val="00811E64"/>
    <w:rsid w:val="00814047"/>
    <w:rsid w:val="008148DC"/>
    <w:rsid w:val="00816A60"/>
    <w:rsid w:val="00816FBA"/>
    <w:rsid w:val="00821A8A"/>
    <w:rsid w:val="00821B7A"/>
    <w:rsid w:val="00821CAE"/>
    <w:rsid w:val="008234D9"/>
    <w:rsid w:val="00824125"/>
    <w:rsid w:val="00826A34"/>
    <w:rsid w:val="00827D62"/>
    <w:rsid w:val="00833B58"/>
    <w:rsid w:val="00835185"/>
    <w:rsid w:val="008356B6"/>
    <w:rsid w:val="00840950"/>
    <w:rsid w:val="00840FE7"/>
    <w:rsid w:val="00846CAB"/>
    <w:rsid w:val="0085052E"/>
    <w:rsid w:val="00850800"/>
    <w:rsid w:val="008527F6"/>
    <w:rsid w:val="008528C2"/>
    <w:rsid w:val="00852DC4"/>
    <w:rsid w:val="0085350A"/>
    <w:rsid w:val="0085368B"/>
    <w:rsid w:val="00853FB2"/>
    <w:rsid w:val="00856C9F"/>
    <w:rsid w:val="00857018"/>
    <w:rsid w:val="00865608"/>
    <w:rsid w:val="00865A1E"/>
    <w:rsid w:val="0086728B"/>
    <w:rsid w:val="00876B61"/>
    <w:rsid w:val="008815D6"/>
    <w:rsid w:val="00883FC1"/>
    <w:rsid w:val="008852C9"/>
    <w:rsid w:val="0088547C"/>
    <w:rsid w:val="00885F20"/>
    <w:rsid w:val="00890A1B"/>
    <w:rsid w:val="00890B64"/>
    <w:rsid w:val="008924BF"/>
    <w:rsid w:val="00892D36"/>
    <w:rsid w:val="00893157"/>
    <w:rsid w:val="0089355C"/>
    <w:rsid w:val="008A15D1"/>
    <w:rsid w:val="008A2D3D"/>
    <w:rsid w:val="008A5DF6"/>
    <w:rsid w:val="008A72B7"/>
    <w:rsid w:val="008D34F5"/>
    <w:rsid w:val="008D75D2"/>
    <w:rsid w:val="008E3BA2"/>
    <w:rsid w:val="008E78B8"/>
    <w:rsid w:val="008F0F32"/>
    <w:rsid w:val="008F317B"/>
    <w:rsid w:val="008F3C5C"/>
    <w:rsid w:val="008F46B2"/>
    <w:rsid w:val="008F7C07"/>
    <w:rsid w:val="00900941"/>
    <w:rsid w:val="009038BA"/>
    <w:rsid w:val="00907FC9"/>
    <w:rsid w:val="00910974"/>
    <w:rsid w:val="00910F77"/>
    <w:rsid w:val="009117E7"/>
    <w:rsid w:val="00916EEC"/>
    <w:rsid w:val="00917357"/>
    <w:rsid w:val="00920750"/>
    <w:rsid w:val="00924BDE"/>
    <w:rsid w:val="00924C88"/>
    <w:rsid w:val="00925C31"/>
    <w:rsid w:val="00925D5B"/>
    <w:rsid w:val="009319A6"/>
    <w:rsid w:val="00932C12"/>
    <w:rsid w:val="0094035F"/>
    <w:rsid w:val="00941029"/>
    <w:rsid w:val="00956C70"/>
    <w:rsid w:val="009612E4"/>
    <w:rsid w:val="0096151B"/>
    <w:rsid w:val="0096166A"/>
    <w:rsid w:val="00970A27"/>
    <w:rsid w:val="00973083"/>
    <w:rsid w:val="009738CC"/>
    <w:rsid w:val="00980C2B"/>
    <w:rsid w:val="00982CD0"/>
    <w:rsid w:val="009831E7"/>
    <w:rsid w:val="00983B26"/>
    <w:rsid w:val="00983CCF"/>
    <w:rsid w:val="00987064"/>
    <w:rsid w:val="0098752D"/>
    <w:rsid w:val="00987C2C"/>
    <w:rsid w:val="00991069"/>
    <w:rsid w:val="0099668D"/>
    <w:rsid w:val="009A4BAB"/>
    <w:rsid w:val="009A73AC"/>
    <w:rsid w:val="009B0ABE"/>
    <w:rsid w:val="009B6639"/>
    <w:rsid w:val="009B6BD0"/>
    <w:rsid w:val="009C2397"/>
    <w:rsid w:val="009C4112"/>
    <w:rsid w:val="009C5055"/>
    <w:rsid w:val="009D087A"/>
    <w:rsid w:val="009D1B8A"/>
    <w:rsid w:val="009D3656"/>
    <w:rsid w:val="009D4685"/>
    <w:rsid w:val="009D4731"/>
    <w:rsid w:val="009D512A"/>
    <w:rsid w:val="009E43DF"/>
    <w:rsid w:val="009E6E11"/>
    <w:rsid w:val="009F0DF9"/>
    <w:rsid w:val="009F3625"/>
    <w:rsid w:val="009F3F6C"/>
    <w:rsid w:val="009F45CE"/>
    <w:rsid w:val="009F52A6"/>
    <w:rsid w:val="009F640A"/>
    <w:rsid w:val="009F6CE1"/>
    <w:rsid w:val="00A017F2"/>
    <w:rsid w:val="00A02991"/>
    <w:rsid w:val="00A04D5A"/>
    <w:rsid w:val="00A06AF8"/>
    <w:rsid w:val="00A11338"/>
    <w:rsid w:val="00A11347"/>
    <w:rsid w:val="00A12376"/>
    <w:rsid w:val="00A15D45"/>
    <w:rsid w:val="00A22885"/>
    <w:rsid w:val="00A22EF3"/>
    <w:rsid w:val="00A26AE8"/>
    <w:rsid w:val="00A3069E"/>
    <w:rsid w:val="00A3126D"/>
    <w:rsid w:val="00A33253"/>
    <w:rsid w:val="00A40F0F"/>
    <w:rsid w:val="00A51F4E"/>
    <w:rsid w:val="00A55917"/>
    <w:rsid w:val="00A55E62"/>
    <w:rsid w:val="00A56B19"/>
    <w:rsid w:val="00A56E60"/>
    <w:rsid w:val="00A57CF7"/>
    <w:rsid w:val="00A60BA5"/>
    <w:rsid w:val="00A62B48"/>
    <w:rsid w:val="00A6311A"/>
    <w:rsid w:val="00A633B3"/>
    <w:rsid w:val="00A641C6"/>
    <w:rsid w:val="00A654B7"/>
    <w:rsid w:val="00A71BE0"/>
    <w:rsid w:val="00A72AF4"/>
    <w:rsid w:val="00A74531"/>
    <w:rsid w:val="00A75BBD"/>
    <w:rsid w:val="00A8083F"/>
    <w:rsid w:val="00A82E5C"/>
    <w:rsid w:val="00A86FC7"/>
    <w:rsid w:val="00A9124E"/>
    <w:rsid w:val="00A936D2"/>
    <w:rsid w:val="00A947DA"/>
    <w:rsid w:val="00A94CF6"/>
    <w:rsid w:val="00A95609"/>
    <w:rsid w:val="00AA1825"/>
    <w:rsid w:val="00AA1F18"/>
    <w:rsid w:val="00AA1F71"/>
    <w:rsid w:val="00AA2962"/>
    <w:rsid w:val="00AA2F73"/>
    <w:rsid w:val="00AA50FF"/>
    <w:rsid w:val="00AA567F"/>
    <w:rsid w:val="00AB0AFD"/>
    <w:rsid w:val="00AB3E68"/>
    <w:rsid w:val="00AB4B6B"/>
    <w:rsid w:val="00AB6FB1"/>
    <w:rsid w:val="00AB6FC5"/>
    <w:rsid w:val="00AC1530"/>
    <w:rsid w:val="00AC250E"/>
    <w:rsid w:val="00AC4A61"/>
    <w:rsid w:val="00AC556E"/>
    <w:rsid w:val="00AD3C58"/>
    <w:rsid w:val="00AD45D7"/>
    <w:rsid w:val="00AD4643"/>
    <w:rsid w:val="00AD6040"/>
    <w:rsid w:val="00AD621A"/>
    <w:rsid w:val="00AD674D"/>
    <w:rsid w:val="00AD71A5"/>
    <w:rsid w:val="00AD75BD"/>
    <w:rsid w:val="00AE0E78"/>
    <w:rsid w:val="00AE1A14"/>
    <w:rsid w:val="00AE241C"/>
    <w:rsid w:val="00AE7C6E"/>
    <w:rsid w:val="00AF4679"/>
    <w:rsid w:val="00AF666A"/>
    <w:rsid w:val="00AF7206"/>
    <w:rsid w:val="00AF7294"/>
    <w:rsid w:val="00B01326"/>
    <w:rsid w:val="00B01B91"/>
    <w:rsid w:val="00B03923"/>
    <w:rsid w:val="00B063D1"/>
    <w:rsid w:val="00B07C11"/>
    <w:rsid w:val="00B2072E"/>
    <w:rsid w:val="00B21B12"/>
    <w:rsid w:val="00B2319B"/>
    <w:rsid w:val="00B2386F"/>
    <w:rsid w:val="00B24CE1"/>
    <w:rsid w:val="00B257B5"/>
    <w:rsid w:val="00B25D49"/>
    <w:rsid w:val="00B25D4A"/>
    <w:rsid w:val="00B263E3"/>
    <w:rsid w:val="00B27C11"/>
    <w:rsid w:val="00B344BA"/>
    <w:rsid w:val="00B345FC"/>
    <w:rsid w:val="00B37524"/>
    <w:rsid w:val="00B37643"/>
    <w:rsid w:val="00B42D67"/>
    <w:rsid w:val="00B447A3"/>
    <w:rsid w:val="00B477A8"/>
    <w:rsid w:val="00B5100B"/>
    <w:rsid w:val="00B5131A"/>
    <w:rsid w:val="00B51981"/>
    <w:rsid w:val="00B5261F"/>
    <w:rsid w:val="00B572DB"/>
    <w:rsid w:val="00B57562"/>
    <w:rsid w:val="00B617FA"/>
    <w:rsid w:val="00B62223"/>
    <w:rsid w:val="00B627CF"/>
    <w:rsid w:val="00B65C1F"/>
    <w:rsid w:val="00B666EE"/>
    <w:rsid w:val="00B66951"/>
    <w:rsid w:val="00B671F6"/>
    <w:rsid w:val="00B673C8"/>
    <w:rsid w:val="00B740A7"/>
    <w:rsid w:val="00B748C7"/>
    <w:rsid w:val="00B75958"/>
    <w:rsid w:val="00B94E0D"/>
    <w:rsid w:val="00B95FDE"/>
    <w:rsid w:val="00BB0670"/>
    <w:rsid w:val="00BC0E07"/>
    <w:rsid w:val="00BC34F4"/>
    <w:rsid w:val="00BD39DC"/>
    <w:rsid w:val="00BD4D84"/>
    <w:rsid w:val="00BE01ED"/>
    <w:rsid w:val="00BE03F5"/>
    <w:rsid w:val="00BE350F"/>
    <w:rsid w:val="00BE5AFD"/>
    <w:rsid w:val="00BE64D1"/>
    <w:rsid w:val="00BE7140"/>
    <w:rsid w:val="00BF1AF6"/>
    <w:rsid w:val="00BF3B3F"/>
    <w:rsid w:val="00BF41F0"/>
    <w:rsid w:val="00BF7F9E"/>
    <w:rsid w:val="00C002C3"/>
    <w:rsid w:val="00C025B7"/>
    <w:rsid w:val="00C028AE"/>
    <w:rsid w:val="00C029EE"/>
    <w:rsid w:val="00C02CEF"/>
    <w:rsid w:val="00C02DF1"/>
    <w:rsid w:val="00C04D0E"/>
    <w:rsid w:val="00C062D4"/>
    <w:rsid w:val="00C1048F"/>
    <w:rsid w:val="00C13E48"/>
    <w:rsid w:val="00C16D6F"/>
    <w:rsid w:val="00C27F9C"/>
    <w:rsid w:val="00C3248D"/>
    <w:rsid w:val="00C376B8"/>
    <w:rsid w:val="00C37CC1"/>
    <w:rsid w:val="00C439F8"/>
    <w:rsid w:val="00C45464"/>
    <w:rsid w:val="00C464BD"/>
    <w:rsid w:val="00C53E40"/>
    <w:rsid w:val="00C5678D"/>
    <w:rsid w:val="00C60F2D"/>
    <w:rsid w:val="00C61B77"/>
    <w:rsid w:val="00C66011"/>
    <w:rsid w:val="00C67728"/>
    <w:rsid w:val="00C70765"/>
    <w:rsid w:val="00C845FB"/>
    <w:rsid w:val="00C84BA3"/>
    <w:rsid w:val="00C867C1"/>
    <w:rsid w:val="00C918A7"/>
    <w:rsid w:val="00CA17EE"/>
    <w:rsid w:val="00CA4680"/>
    <w:rsid w:val="00CA4D0B"/>
    <w:rsid w:val="00CA598B"/>
    <w:rsid w:val="00CB0574"/>
    <w:rsid w:val="00CB24E9"/>
    <w:rsid w:val="00CB3FB4"/>
    <w:rsid w:val="00CB4133"/>
    <w:rsid w:val="00CB4230"/>
    <w:rsid w:val="00CB4829"/>
    <w:rsid w:val="00CB48F6"/>
    <w:rsid w:val="00CB519C"/>
    <w:rsid w:val="00CB617E"/>
    <w:rsid w:val="00CB62D6"/>
    <w:rsid w:val="00CC06B3"/>
    <w:rsid w:val="00CC347F"/>
    <w:rsid w:val="00CD18E0"/>
    <w:rsid w:val="00CD2C8F"/>
    <w:rsid w:val="00CD4FAF"/>
    <w:rsid w:val="00CE074E"/>
    <w:rsid w:val="00CE54FC"/>
    <w:rsid w:val="00CE5925"/>
    <w:rsid w:val="00CE5EBC"/>
    <w:rsid w:val="00CE606B"/>
    <w:rsid w:val="00CE7226"/>
    <w:rsid w:val="00CE74E4"/>
    <w:rsid w:val="00CF29DD"/>
    <w:rsid w:val="00CF43EF"/>
    <w:rsid w:val="00CF5AC0"/>
    <w:rsid w:val="00CF6A2C"/>
    <w:rsid w:val="00CF6AD2"/>
    <w:rsid w:val="00CF7E57"/>
    <w:rsid w:val="00D0067B"/>
    <w:rsid w:val="00D014D3"/>
    <w:rsid w:val="00D01F35"/>
    <w:rsid w:val="00D05641"/>
    <w:rsid w:val="00D07BF1"/>
    <w:rsid w:val="00D12703"/>
    <w:rsid w:val="00D13D43"/>
    <w:rsid w:val="00D20219"/>
    <w:rsid w:val="00D22933"/>
    <w:rsid w:val="00D230D7"/>
    <w:rsid w:val="00D24534"/>
    <w:rsid w:val="00D251B4"/>
    <w:rsid w:val="00D27F70"/>
    <w:rsid w:val="00D342F1"/>
    <w:rsid w:val="00D35CA7"/>
    <w:rsid w:val="00D411C4"/>
    <w:rsid w:val="00D4295F"/>
    <w:rsid w:val="00D43E04"/>
    <w:rsid w:val="00D466D9"/>
    <w:rsid w:val="00D468D1"/>
    <w:rsid w:val="00D503BF"/>
    <w:rsid w:val="00D509E3"/>
    <w:rsid w:val="00D5269D"/>
    <w:rsid w:val="00D532CE"/>
    <w:rsid w:val="00D538CE"/>
    <w:rsid w:val="00D547DA"/>
    <w:rsid w:val="00D54F3F"/>
    <w:rsid w:val="00D55180"/>
    <w:rsid w:val="00D554E5"/>
    <w:rsid w:val="00D5568A"/>
    <w:rsid w:val="00D56BD8"/>
    <w:rsid w:val="00D60075"/>
    <w:rsid w:val="00D60872"/>
    <w:rsid w:val="00D61135"/>
    <w:rsid w:val="00D624CD"/>
    <w:rsid w:val="00D62622"/>
    <w:rsid w:val="00D6440B"/>
    <w:rsid w:val="00D65D5E"/>
    <w:rsid w:val="00D671E1"/>
    <w:rsid w:val="00D74126"/>
    <w:rsid w:val="00D74F45"/>
    <w:rsid w:val="00D77272"/>
    <w:rsid w:val="00D7785D"/>
    <w:rsid w:val="00D83B12"/>
    <w:rsid w:val="00D84666"/>
    <w:rsid w:val="00D84E49"/>
    <w:rsid w:val="00D858EE"/>
    <w:rsid w:val="00D85E8D"/>
    <w:rsid w:val="00D934D0"/>
    <w:rsid w:val="00D95702"/>
    <w:rsid w:val="00D95DF4"/>
    <w:rsid w:val="00D96639"/>
    <w:rsid w:val="00DA21A6"/>
    <w:rsid w:val="00DA3B32"/>
    <w:rsid w:val="00DB17DF"/>
    <w:rsid w:val="00DB6A0D"/>
    <w:rsid w:val="00DB7F77"/>
    <w:rsid w:val="00DC1F29"/>
    <w:rsid w:val="00DC3F2C"/>
    <w:rsid w:val="00DC3F7C"/>
    <w:rsid w:val="00DC7302"/>
    <w:rsid w:val="00DC7AE1"/>
    <w:rsid w:val="00DD3911"/>
    <w:rsid w:val="00DD5751"/>
    <w:rsid w:val="00DD753B"/>
    <w:rsid w:val="00DE0DD2"/>
    <w:rsid w:val="00DE2C09"/>
    <w:rsid w:val="00DE38C7"/>
    <w:rsid w:val="00DE79D5"/>
    <w:rsid w:val="00DE7E0A"/>
    <w:rsid w:val="00DF030A"/>
    <w:rsid w:val="00DF2238"/>
    <w:rsid w:val="00DF6CAB"/>
    <w:rsid w:val="00E0424F"/>
    <w:rsid w:val="00E044F1"/>
    <w:rsid w:val="00E079E5"/>
    <w:rsid w:val="00E1572C"/>
    <w:rsid w:val="00E16113"/>
    <w:rsid w:val="00E16A9A"/>
    <w:rsid w:val="00E16DE5"/>
    <w:rsid w:val="00E171BD"/>
    <w:rsid w:val="00E225B9"/>
    <w:rsid w:val="00E265E4"/>
    <w:rsid w:val="00E27E1F"/>
    <w:rsid w:val="00E304C7"/>
    <w:rsid w:val="00E31408"/>
    <w:rsid w:val="00E32FA1"/>
    <w:rsid w:val="00E361D5"/>
    <w:rsid w:val="00E36DE7"/>
    <w:rsid w:val="00E42722"/>
    <w:rsid w:val="00E43991"/>
    <w:rsid w:val="00E4401A"/>
    <w:rsid w:val="00E46A79"/>
    <w:rsid w:val="00E500EC"/>
    <w:rsid w:val="00E50C54"/>
    <w:rsid w:val="00E50F12"/>
    <w:rsid w:val="00E53D05"/>
    <w:rsid w:val="00E54328"/>
    <w:rsid w:val="00E5535E"/>
    <w:rsid w:val="00E6022A"/>
    <w:rsid w:val="00E63295"/>
    <w:rsid w:val="00E64D2D"/>
    <w:rsid w:val="00E723E8"/>
    <w:rsid w:val="00E72B96"/>
    <w:rsid w:val="00E74308"/>
    <w:rsid w:val="00E74B64"/>
    <w:rsid w:val="00E755BC"/>
    <w:rsid w:val="00E769B4"/>
    <w:rsid w:val="00E800EF"/>
    <w:rsid w:val="00E83121"/>
    <w:rsid w:val="00E83619"/>
    <w:rsid w:val="00E858F2"/>
    <w:rsid w:val="00E85A36"/>
    <w:rsid w:val="00E8786F"/>
    <w:rsid w:val="00E91F71"/>
    <w:rsid w:val="00E94258"/>
    <w:rsid w:val="00E96418"/>
    <w:rsid w:val="00E96F2D"/>
    <w:rsid w:val="00E977F9"/>
    <w:rsid w:val="00EA356F"/>
    <w:rsid w:val="00EA7263"/>
    <w:rsid w:val="00EB70CE"/>
    <w:rsid w:val="00EC096A"/>
    <w:rsid w:val="00EC2A76"/>
    <w:rsid w:val="00EC2B76"/>
    <w:rsid w:val="00EC47EE"/>
    <w:rsid w:val="00EC55B7"/>
    <w:rsid w:val="00ED3E8C"/>
    <w:rsid w:val="00ED532E"/>
    <w:rsid w:val="00EE2C98"/>
    <w:rsid w:val="00EE382B"/>
    <w:rsid w:val="00EE5476"/>
    <w:rsid w:val="00EE60C8"/>
    <w:rsid w:val="00EE646B"/>
    <w:rsid w:val="00EF3EE8"/>
    <w:rsid w:val="00EF5B2B"/>
    <w:rsid w:val="00EF7C76"/>
    <w:rsid w:val="00EF7CA6"/>
    <w:rsid w:val="00EF7DFD"/>
    <w:rsid w:val="00F02EA9"/>
    <w:rsid w:val="00F03808"/>
    <w:rsid w:val="00F06330"/>
    <w:rsid w:val="00F0725E"/>
    <w:rsid w:val="00F10D3D"/>
    <w:rsid w:val="00F11834"/>
    <w:rsid w:val="00F202E9"/>
    <w:rsid w:val="00F20CF8"/>
    <w:rsid w:val="00F2492B"/>
    <w:rsid w:val="00F310F1"/>
    <w:rsid w:val="00F347C4"/>
    <w:rsid w:val="00F377A2"/>
    <w:rsid w:val="00F42213"/>
    <w:rsid w:val="00F42C48"/>
    <w:rsid w:val="00F431FA"/>
    <w:rsid w:val="00F516C1"/>
    <w:rsid w:val="00F54528"/>
    <w:rsid w:val="00F54A92"/>
    <w:rsid w:val="00F54C3F"/>
    <w:rsid w:val="00F573E2"/>
    <w:rsid w:val="00F6190F"/>
    <w:rsid w:val="00F63552"/>
    <w:rsid w:val="00F654AF"/>
    <w:rsid w:val="00F657CE"/>
    <w:rsid w:val="00F65AC0"/>
    <w:rsid w:val="00F6761C"/>
    <w:rsid w:val="00F73A3D"/>
    <w:rsid w:val="00F77214"/>
    <w:rsid w:val="00F77946"/>
    <w:rsid w:val="00F808D4"/>
    <w:rsid w:val="00F809CE"/>
    <w:rsid w:val="00F852CE"/>
    <w:rsid w:val="00F90317"/>
    <w:rsid w:val="00F94065"/>
    <w:rsid w:val="00F94940"/>
    <w:rsid w:val="00F96E47"/>
    <w:rsid w:val="00FA0916"/>
    <w:rsid w:val="00FA1AFA"/>
    <w:rsid w:val="00FA5E6D"/>
    <w:rsid w:val="00FA6F88"/>
    <w:rsid w:val="00FA7275"/>
    <w:rsid w:val="00FA78D2"/>
    <w:rsid w:val="00FB0577"/>
    <w:rsid w:val="00FB24BC"/>
    <w:rsid w:val="00FB2743"/>
    <w:rsid w:val="00FB56AB"/>
    <w:rsid w:val="00FB64FB"/>
    <w:rsid w:val="00FC0E22"/>
    <w:rsid w:val="00FC2CAB"/>
    <w:rsid w:val="00FC488C"/>
    <w:rsid w:val="00FD1200"/>
    <w:rsid w:val="00FE4BB4"/>
    <w:rsid w:val="00FE53CF"/>
    <w:rsid w:val="00FE6945"/>
    <w:rsid w:val="00FF2A13"/>
    <w:rsid w:val="00FF3528"/>
    <w:rsid w:val="00FF56C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769D"/>
  <w15:docId w15:val="{E9DF6B8E-26BF-4772-95D9-AE62A0D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LAVNI NASLOV"/>
    <w:rsid w:val="00982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72B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2B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2B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2B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72B96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2B96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paragraph" w:customStyle="1" w:styleId="SubTitle1">
    <w:name w:val="SubTitle 1"/>
    <w:basedOn w:val="Normal"/>
    <w:next w:val="SubTitle2"/>
    <w:rsid w:val="00E72B96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E72B96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1NASLOV"/>
    <w:autoRedefine/>
    <w:uiPriority w:val="39"/>
    <w:rsid w:val="00D55180"/>
    <w:pPr>
      <w:tabs>
        <w:tab w:val="left" w:pos="284"/>
        <w:tab w:val="right" w:pos="9781"/>
      </w:tabs>
      <w:spacing w:before="240" w:after="120"/>
      <w:ind w:left="709" w:hanging="425"/>
    </w:pPr>
    <w:rPr>
      <w:rFonts w:ascii="Times New Roman Bold" w:hAnsi="Times New Roman Bold"/>
      <w:b/>
      <w:caps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rsid w:val="00E72B96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72B96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Odlomakpopisa">
    <w:name w:val="List Paragraph"/>
    <w:basedOn w:val="Normal"/>
    <w:uiPriority w:val="34"/>
    <w:qFormat/>
    <w:rsid w:val="00E72B96"/>
    <w:pPr>
      <w:ind w:left="720"/>
      <w:contextualSpacing/>
    </w:pPr>
  </w:style>
  <w:style w:type="paragraph" w:customStyle="1" w:styleId="Text4">
    <w:name w:val="Text 4"/>
    <w:basedOn w:val="Normal"/>
    <w:rsid w:val="00E72B96"/>
    <w:pPr>
      <w:tabs>
        <w:tab w:val="left" w:pos="2302"/>
      </w:tabs>
      <w:spacing w:after="240"/>
      <w:ind w:left="1202"/>
      <w:jc w:val="both"/>
    </w:pPr>
  </w:style>
  <w:style w:type="paragraph" w:customStyle="1" w:styleId="Guidelines1">
    <w:name w:val="Guidelines 1"/>
    <w:basedOn w:val="Sadraj1"/>
    <w:rsid w:val="00E72B96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E72B96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72B96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E72B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E72B96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E72B96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rsid w:val="00E72B96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E72B96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E72B96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Reetkatablice">
    <w:name w:val="Table Grid"/>
    <w:basedOn w:val="Obinatablica"/>
    <w:uiPriority w:val="59"/>
    <w:rsid w:val="00E72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E72B96"/>
    <w:rPr>
      <w:b/>
      <w:bCs/>
    </w:rPr>
  </w:style>
  <w:style w:type="character" w:styleId="Hiperveza">
    <w:name w:val="Hyperlink"/>
    <w:uiPriority w:val="99"/>
    <w:unhideWhenUsed/>
    <w:rsid w:val="00E72B9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72B9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72B96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Referencakomentara">
    <w:name w:val="annotation reference"/>
    <w:uiPriority w:val="99"/>
    <w:unhideWhenUsed/>
    <w:rsid w:val="00E72B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2B9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B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B9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B9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B96"/>
    <w:rPr>
      <w:rFonts w:ascii="Tahoma" w:eastAsia="Times New Roman" w:hAnsi="Tahoma" w:cs="Times New Roman"/>
      <w:snapToGrid w:val="0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E72B96"/>
    <w:pPr>
      <w:spacing w:after="120"/>
    </w:pPr>
    <w:rPr>
      <w:snapToGrid/>
      <w:szCs w:val="24"/>
    </w:rPr>
  </w:style>
  <w:style w:type="character" w:customStyle="1" w:styleId="TijelotekstaChar">
    <w:name w:val="Tijelo teksta Char"/>
    <w:basedOn w:val="Zadanifontodlomka"/>
    <w:link w:val="Tijeloteksta"/>
    <w:rsid w:val="00E72B96"/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Normal"/>
    <w:rsid w:val="00E72B96"/>
    <w:pPr>
      <w:numPr>
        <w:numId w:val="3"/>
      </w:numPr>
      <w:jc w:val="both"/>
    </w:pPr>
    <w:rPr>
      <w:rFonts w:ascii="Arial Narrow" w:hAnsi="Arial Narrow"/>
      <w:noProof/>
      <w:sz w:val="22"/>
      <w:szCs w:val="22"/>
    </w:rPr>
  </w:style>
  <w:style w:type="paragraph" w:customStyle="1" w:styleId="Stil3">
    <w:name w:val="Stil3"/>
    <w:basedOn w:val="Normal"/>
    <w:link w:val="Stil3Char"/>
    <w:rsid w:val="00E72B96"/>
    <w:pPr>
      <w:jc w:val="both"/>
    </w:pPr>
    <w:rPr>
      <w:rFonts w:ascii="Arial Narrow" w:hAnsi="Arial Narrow"/>
      <w:b/>
      <w:noProof/>
      <w:sz w:val="22"/>
    </w:rPr>
  </w:style>
  <w:style w:type="character" w:customStyle="1" w:styleId="Stil3Char">
    <w:name w:val="Stil3 Char"/>
    <w:link w:val="Stil3"/>
    <w:rsid w:val="00E72B96"/>
    <w:rPr>
      <w:rFonts w:ascii="Arial Narrow" w:eastAsia="Times New Roman" w:hAnsi="Arial Narrow" w:cs="Times New Roman"/>
      <w:b/>
      <w:noProof/>
      <w:snapToGrid w:val="0"/>
      <w:szCs w:val="20"/>
    </w:rPr>
  </w:style>
  <w:style w:type="character" w:styleId="Referencafusnote">
    <w:name w:val="footnote reference"/>
    <w:aliases w:val="BVI fnr"/>
    <w:semiHidden/>
    <w:rsid w:val="00E72B9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Footnote,Footnote text,Tekst fusnote Char2 Char,Tekst fusnote Char1 Char1 Char,- OP,Podrozdział"/>
    <w:basedOn w:val="Normal"/>
    <w:link w:val="TekstfusnoteChar"/>
    <w:uiPriority w:val="99"/>
    <w:semiHidden/>
    <w:rsid w:val="00E72B96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Footnote Char,Footnote text Char"/>
    <w:basedOn w:val="Zadanifontodlomka"/>
    <w:link w:val="Tekstfusnot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ezproreda">
    <w:name w:val="No Spacing"/>
    <w:link w:val="BezproredaChar"/>
    <w:uiPriority w:val="1"/>
    <w:qFormat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SlijeenaHiperveza">
    <w:name w:val="FollowedHyperlink"/>
    <w:uiPriority w:val="99"/>
    <w:semiHidden/>
    <w:unhideWhenUsed/>
    <w:rsid w:val="00E72B96"/>
    <w:rPr>
      <w:color w:val="800080"/>
      <w:u w:val="single"/>
    </w:rPr>
  </w:style>
  <w:style w:type="paragraph" w:customStyle="1" w:styleId="tb-na16">
    <w:name w:val="tb-na16"/>
    <w:basedOn w:val="Normal"/>
    <w:rsid w:val="00E72B96"/>
    <w:pPr>
      <w:spacing w:before="100" w:beforeAutospacing="1" w:after="100" w:afterAutospacing="1"/>
      <w:jc w:val="center"/>
    </w:pPr>
    <w:rPr>
      <w:b/>
      <w:bCs/>
      <w:snapToGrid/>
      <w:sz w:val="36"/>
      <w:szCs w:val="36"/>
      <w:lang w:eastAsia="hr-HR"/>
    </w:rPr>
  </w:style>
  <w:style w:type="paragraph" w:customStyle="1" w:styleId="Default">
    <w:name w:val="Default"/>
    <w:rsid w:val="00E72B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72B96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E72B96"/>
    <w:rPr>
      <w:vertAlign w:val="superscript"/>
    </w:rPr>
  </w:style>
  <w:style w:type="paragraph" w:styleId="Revizija">
    <w:name w:val="Revision"/>
    <w:hidden/>
    <w:uiPriority w:val="99"/>
    <w:semiHidden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ps">
    <w:name w:val="hps"/>
    <w:rsid w:val="00E72B96"/>
  </w:style>
  <w:style w:type="paragraph" w:styleId="StandardWeb">
    <w:name w:val="Normal (Web)"/>
    <w:basedOn w:val="Normal"/>
    <w:rsid w:val="00E72B96"/>
    <w:pPr>
      <w:spacing w:before="100" w:after="100"/>
    </w:pPr>
    <w:rPr>
      <w:snapToGrid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72B96"/>
    <w:rPr>
      <w:rFonts w:ascii="Calibri" w:eastAsia="Calibri" w:hAnsi="Calibri"/>
      <w:snapToGrid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72B96"/>
    <w:rPr>
      <w:rFonts w:ascii="Calibri" w:eastAsia="Calibri" w:hAnsi="Calibri" w:cs="Times New Roman"/>
      <w:szCs w:val="21"/>
    </w:rPr>
  </w:style>
  <w:style w:type="paragraph" w:customStyle="1" w:styleId="1naslov0">
    <w:name w:val="1. naslov"/>
    <w:basedOn w:val="Normal"/>
    <w:link w:val="1naslovChar"/>
    <w:rsid w:val="00E72B96"/>
    <w:rPr>
      <w:b/>
    </w:rPr>
  </w:style>
  <w:style w:type="paragraph" w:customStyle="1" w:styleId="1podnaslov">
    <w:name w:val="1. podnaslov"/>
    <w:basedOn w:val="Normal"/>
    <w:link w:val="1podnaslovChar"/>
    <w:rsid w:val="00E72B96"/>
    <w:rPr>
      <w:b/>
      <w:szCs w:val="24"/>
    </w:rPr>
  </w:style>
  <w:style w:type="character" w:customStyle="1" w:styleId="1naslovChar">
    <w:name w:val="1. naslov Char"/>
    <w:link w:val="1naslov0"/>
    <w:rsid w:val="00E72B9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E72B96"/>
    <w:pPr>
      <w:keepLines/>
      <w:spacing w:after="0" w:line="259" w:lineRule="auto"/>
      <w:outlineLvl w:val="9"/>
    </w:pPr>
    <w:rPr>
      <w:b w:val="0"/>
      <w:bCs w:val="0"/>
      <w:snapToGrid/>
      <w:color w:val="2E74B5"/>
      <w:kern w:val="0"/>
      <w:lang w:eastAsia="hr-HR"/>
    </w:rPr>
  </w:style>
  <w:style w:type="character" w:customStyle="1" w:styleId="1podnaslovChar">
    <w:name w:val="1. podnaslov Char"/>
    <w:link w:val="1podnaslov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prilozi">
    <w:name w:val="prilozi"/>
    <w:basedOn w:val="Bezproreda"/>
    <w:link w:val="priloziChar"/>
    <w:qFormat/>
    <w:rsid w:val="00E72B96"/>
    <w:rPr>
      <w:b/>
      <w:sz w:val="28"/>
      <w:szCs w:val="28"/>
      <w:lang w:val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E72B96"/>
    <w:pPr>
      <w:ind w:left="960"/>
    </w:pPr>
  </w:style>
  <w:style w:type="paragraph" w:customStyle="1" w:styleId="prilozi1">
    <w:name w:val="prilozi1"/>
    <w:basedOn w:val="Bezproreda"/>
    <w:link w:val="prilozi1Char"/>
    <w:qFormat/>
    <w:rsid w:val="00E72B96"/>
    <w:rPr>
      <w:b/>
      <w:szCs w:val="24"/>
      <w:lang w:val="hr-HR"/>
    </w:rPr>
  </w:style>
  <w:style w:type="character" w:customStyle="1" w:styleId="BezproredaChar">
    <w:name w:val="Bez proreda Char"/>
    <w:link w:val="Bezproreda"/>
    <w:uiPriority w:val="1"/>
    <w:rsid w:val="00E72B9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riloziChar">
    <w:name w:val="prilozi Char"/>
    <w:link w:val="prilozi"/>
    <w:rsid w:val="00E72B96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prilozi1Char">
    <w:name w:val="prilozi1 Char"/>
    <w:link w:val="prilozi1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1">
    <w:name w:val="Upute 1"/>
    <w:basedOn w:val="Normal"/>
    <w:link w:val="Upute1Char"/>
    <w:qFormat/>
    <w:rsid w:val="00654625"/>
    <w:pPr>
      <w:ind w:left="426" w:hanging="426"/>
      <w:jc w:val="both"/>
    </w:pPr>
    <w:rPr>
      <w:b/>
      <w:caps/>
    </w:rPr>
  </w:style>
  <w:style w:type="paragraph" w:customStyle="1" w:styleId="Upute2">
    <w:name w:val="Upute 2"/>
    <w:basedOn w:val="Normal"/>
    <w:link w:val="Upute2Char"/>
    <w:qFormat/>
    <w:rsid w:val="00654625"/>
    <w:rPr>
      <w:b/>
      <w:szCs w:val="24"/>
    </w:rPr>
  </w:style>
  <w:style w:type="character" w:customStyle="1" w:styleId="Upute1Char">
    <w:name w:val="Upute 1 Char"/>
    <w:link w:val="Upute1"/>
    <w:rsid w:val="0065462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Upute2Char">
    <w:name w:val="Upute 2 Char"/>
    <w:link w:val="Upute2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3">
    <w:name w:val="Upute 3"/>
    <w:basedOn w:val="Upute2"/>
    <w:link w:val="Upute3Char"/>
    <w:qFormat/>
    <w:rsid w:val="00654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</w:style>
  <w:style w:type="character" w:customStyle="1" w:styleId="Upute3Char">
    <w:name w:val="Upute 3 Char"/>
    <w:basedOn w:val="Upute2Char"/>
    <w:link w:val="Upute3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podnaslov">
    <w:name w:val="1.1. podnaslov"/>
    <w:basedOn w:val="Upute3"/>
    <w:link w:val="11podnaslovChar"/>
    <w:rsid w:val="00A55917"/>
    <w:pPr>
      <w:shd w:val="clear" w:color="auto" w:fill="D9D9D9" w:themeFill="background1" w:themeFillShade="D9"/>
      <w:ind w:left="142"/>
    </w:pPr>
  </w:style>
  <w:style w:type="paragraph" w:customStyle="1" w:styleId="1NASLOV">
    <w:name w:val="1. NASLOV"/>
    <w:basedOn w:val="1naslov0"/>
    <w:link w:val="1NASLOVChar0"/>
    <w:qFormat/>
    <w:rsid w:val="00A55917"/>
    <w:pPr>
      <w:jc w:val="both"/>
    </w:pPr>
    <w:rPr>
      <w:b w:val="0"/>
    </w:rPr>
  </w:style>
  <w:style w:type="character" w:customStyle="1" w:styleId="11podnaslovChar">
    <w:name w:val="1.1. podnaslov Char"/>
    <w:basedOn w:val="Upute3Char"/>
    <w:link w:val="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customStyle="1" w:styleId="11Naslov">
    <w:name w:val="1.1. Naslov"/>
    <w:basedOn w:val="1podnaslov"/>
    <w:link w:val="11NaslovChar"/>
    <w:rsid w:val="00A55917"/>
    <w:pPr>
      <w:jc w:val="both"/>
    </w:pPr>
  </w:style>
  <w:style w:type="character" w:customStyle="1" w:styleId="1NASLOVChar0">
    <w:name w:val="1. NASLOV Char"/>
    <w:basedOn w:val="1naslovChar"/>
    <w:link w:val="1NASLOV"/>
    <w:rsid w:val="00A55917"/>
    <w:rPr>
      <w:rFonts w:ascii="Times New Roman" w:eastAsia="Times New Roman" w:hAnsi="Times New Roman" w:cs="Times New Roman"/>
      <w:b w:val="0"/>
      <w:snapToGrid w:val="0"/>
      <w:sz w:val="24"/>
      <w:szCs w:val="20"/>
    </w:rPr>
  </w:style>
  <w:style w:type="paragraph" w:customStyle="1" w:styleId="11POdnaslov0">
    <w:name w:val="1.1. POdnaslov"/>
    <w:basedOn w:val="1NASLOV"/>
    <w:link w:val="11POdnaslovChar0"/>
    <w:qFormat/>
    <w:rsid w:val="00A55917"/>
    <w:rPr>
      <w:b/>
    </w:rPr>
  </w:style>
  <w:style w:type="character" w:customStyle="1" w:styleId="11NaslovChar">
    <w:name w:val="1.1. Naslov Char"/>
    <w:basedOn w:val="1podnaslovChar"/>
    <w:link w:val="11Naslov"/>
    <w:rsid w:val="00A55917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1Podnaslov">
    <w:name w:val="1.1.1. Podnaslov"/>
    <w:basedOn w:val="11podnaslov"/>
    <w:link w:val="111PodnaslovChar"/>
    <w:qFormat/>
    <w:rsid w:val="00A55917"/>
  </w:style>
  <w:style w:type="character" w:customStyle="1" w:styleId="11POdnaslovChar0">
    <w:name w:val="1.1. POdnaslov Char"/>
    <w:basedOn w:val="1NASLOVChar0"/>
    <w:link w:val="11POdnaslov0"/>
    <w:rsid w:val="00A5591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11PodnaslovChar">
    <w:name w:val="1.1.1. Podnaslov Char"/>
    <w:basedOn w:val="11podnaslovChar"/>
    <w:link w:val="1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styleId="Indeks1">
    <w:name w:val="index 1"/>
    <w:basedOn w:val="Normal"/>
    <w:next w:val="111Podnaslov"/>
    <w:autoRedefine/>
    <w:uiPriority w:val="99"/>
    <w:semiHidden/>
    <w:unhideWhenUsed/>
    <w:rsid w:val="00D55180"/>
    <w:pPr>
      <w:ind w:left="240" w:hanging="240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D74126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12E4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4641CA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95609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63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enti@mrosp.hr" TargetMode="External"/><Relationship Id="rId18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pqC2AnrFjVJhxbVH7" TargetMode="External"/><Relationship Id="rId17" Type="http://schemas.openxmlformats.org/officeDocument/2006/relationships/hyperlink" Target="mailto:energenti@mros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rgenti@mrosp.hr" TargetMode="External"/><Relationship Id="rId10" Type="http://schemas.openxmlformats.org/officeDocument/2006/relationships/hyperlink" Target="https://forms.gle/pqC2AnrFjVJhxbVH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F97B-3893-4C8E-9436-73F2B2C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Antic Brzica</dc:creator>
  <cp:lastModifiedBy>Bernarda Vrtarić</cp:lastModifiedBy>
  <cp:revision>12</cp:revision>
  <cp:lastPrinted>2019-06-03T14:16:00Z</cp:lastPrinted>
  <dcterms:created xsi:type="dcterms:W3CDTF">2022-04-05T09:00:00Z</dcterms:created>
  <dcterms:modified xsi:type="dcterms:W3CDTF">2022-04-06T10:03:00Z</dcterms:modified>
</cp:coreProperties>
</file>